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691EA" w14:textId="77777777" w:rsidR="00757971" w:rsidRPr="006245E5" w:rsidRDefault="00757971" w:rsidP="001F2A72">
      <w:pPr>
        <w:spacing w:after="100"/>
        <w:jc w:val="center"/>
        <w:rPr>
          <w:rFonts w:cs="Times New Roman"/>
          <w:b/>
          <w:bCs/>
          <w:szCs w:val="24"/>
        </w:rPr>
      </w:pPr>
      <w:r w:rsidRPr="006245E5">
        <w:rPr>
          <w:b/>
          <w:bCs/>
        </w:rPr>
        <w:t>Effects of Sodium Bicarbonate- and Enzyme-Treated Corncob Flake Diets on Nutrient Intake and Digestibility in West African Dwarf Bucks</w:t>
      </w:r>
    </w:p>
    <w:p w14:paraId="51AC9F34" w14:textId="6437CD97" w:rsidR="005F7FF8" w:rsidRPr="005F7FF8" w:rsidRDefault="005F7FF8" w:rsidP="005F7FF8">
      <w:pPr>
        <w:spacing w:before="100" w:beforeAutospacing="1" w:after="100" w:afterAutospacing="1" w:line="240" w:lineRule="auto"/>
        <w:rPr>
          <w:rFonts w:eastAsia="Times New Roman" w:cs="Times New Roman"/>
          <w:sz w:val="24"/>
          <w:szCs w:val="24"/>
        </w:rPr>
      </w:pPr>
      <w:r w:rsidRPr="005F7FF8">
        <w:rPr>
          <w:rFonts w:eastAsia="Times New Roman" w:cs="Times New Roman"/>
          <w:sz w:val="24"/>
          <w:szCs w:val="24"/>
        </w:rPr>
        <w:t xml:space="preserve">Ometoro Emmanuel¹, </w:t>
      </w:r>
      <w:proofErr w:type="spellStart"/>
      <w:r w:rsidRPr="005F7FF8">
        <w:rPr>
          <w:rFonts w:eastAsia="Times New Roman" w:cs="Times New Roman"/>
          <w:sz w:val="24"/>
          <w:szCs w:val="24"/>
        </w:rPr>
        <w:t>Osinubi</w:t>
      </w:r>
      <w:proofErr w:type="spellEnd"/>
      <w:r w:rsidRPr="005F7FF8">
        <w:rPr>
          <w:rFonts w:eastAsia="Times New Roman" w:cs="Times New Roman"/>
          <w:sz w:val="24"/>
          <w:szCs w:val="24"/>
        </w:rPr>
        <w:t xml:space="preserve"> Anuoluwapo¹, Ebenezer Iyiola², ³, </w:t>
      </w:r>
      <w:proofErr w:type="spellStart"/>
      <w:r w:rsidR="00F83865">
        <w:rPr>
          <w:rFonts w:eastAsia="Times New Roman" w:cs="Times New Roman"/>
          <w:sz w:val="24"/>
          <w:szCs w:val="24"/>
        </w:rPr>
        <w:t>Gboga</w:t>
      </w:r>
      <w:proofErr w:type="spellEnd"/>
      <w:r w:rsidR="00F83865">
        <w:rPr>
          <w:rFonts w:eastAsia="Times New Roman" w:cs="Times New Roman"/>
          <w:sz w:val="24"/>
          <w:szCs w:val="24"/>
        </w:rPr>
        <w:t xml:space="preserve"> Oluwasegun</w:t>
      </w:r>
      <w:r w:rsidR="00F83865" w:rsidRPr="005F7FF8">
        <w:rPr>
          <w:rFonts w:eastAsia="Times New Roman" w:cs="Times New Roman"/>
          <w:sz w:val="24"/>
          <w:szCs w:val="24"/>
        </w:rPr>
        <w:t>¹</w:t>
      </w:r>
      <w:r w:rsidR="00F83865">
        <w:rPr>
          <w:rFonts w:eastAsia="Times New Roman" w:cs="Times New Roman"/>
          <w:sz w:val="24"/>
          <w:szCs w:val="24"/>
        </w:rPr>
        <w:t xml:space="preserve">, </w:t>
      </w:r>
      <w:r w:rsidRPr="005F7FF8">
        <w:rPr>
          <w:rFonts w:eastAsia="Times New Roman" w:cs="Times New Roman"/>
          <w:sz w:val="24"/>
          <w:szCs w:val="24"/>
        </w:rPr>
        <w:t xml:space="preserve">Wahab Taibat¹, </w:t>
      </w:r>
      <w:proofErr w:type="spellStart"/>
      <w:r w:rsidR="00495128">
        <w:rPr>
          <w:rFonts w:eastAsia="Times New Roman" w:cs="Times New Roman"/>
          <w:sz w:val="24"/>
          <w:szCs w:val="24"/>
        </w:rPr>
        <w:t>Fajuyitan</w:t>
      </w:r>
      <w:proofErr w:type="spellEnd"/>
      <w:r w:rsidR="00495128">
        <w:rPr>
          <w:rFonts w:eastAsia="Times New Roman" w:cs="Times New Roman"/>
          <w:sz w:val="24"/>
          <w:szCs w:val="24"/>
        </w:rPr>
        <w:t xml:space="preserve"> Victory</w:t>
      </w:r>
      <w:r w:rsidR="00495128" w:rsidRPr="005F7FF8">
        <w:rPr>
          <w:rFonts w:eastAsia="Times New Roman" w:cs="Times New Roman"/>
          <w:sz w:val="24"/>
          <w:szCs w:val="24"/>
        </w:rPr>
        <w:t>¹</w:t>
      </w:r>
      <w:r w:rsidR="00495128">
        <w:rPr>
          <w:rFonts w:eastAsia="Times New Roman" w:cs="Times New Roman"/>
          <w:sz w:val="24"/>
          <w:szCs w:val="24"/>
        </w:rPr>
        <w:t xml:space="preserve">, </w:t>
      </w:r>
      <w:proofErr w:type="spellStart"/>
      <w:r w:rsidRPr="005F7FF8">
        <w:rPr>
          <w:rFonts w:eastAsia="Times New Roman" w:cs="Times New Roman"/>
          <w:sz w:val="24"/>
          <w:szCs w:val="24"/>
        </w:rPr>
        <w:t>Olenlua</w:t>
      </w:r>
      <w:proofErr w:type="spellEnd"/>
      <w:r w:rsidRPr="005F7FF8">
        <w:rPr>
          <w:rFonts w:eastAsia="Times New Roman" w:cs="Times New Roman"/>
          <w:sz w:val="24"/>
          <w:szCs w:val="24"/>
        </w:rPr>
        <w:t xml:space="preserve"> Precious¹, </w:t>
      </w:r>
      <w:proofErr w:type="spellStart"/>
      <w:r w:rsidRPr="005F7FF8">
        <w:rPr>
          <w:rFonts w:eastAsia="Times New Roman" w:cs="Times New Roman"/>
          <w:sz w:val="24"/>
          <w:szCs w:val="24"/>
        </w:rPr>
        <w:t>Omajali</w:t>
      </w:r>
      <w:proofErr w:type="spellEnd"/>
      <w:r w:rsidRPr="005F7FF8">
        <w:rPr>
          <w:rFonts w:eastAsia="Times New Roman" w:cs="Times New Roman"/>
          <w:sz w:val="24"/>
          <w:szCs w:val="24"/>
        </w:rPr>
        <w:t xml:space="preserve"> Gladys¹,</w:t>
      </w:r>
      <w:r w:rsidR="002D7A68">
        <w:rPr>
          <w:rFonts w:eastAsia="Times New Roman" w:cs="Times New Roman"/>
          <w:sz w:val="24"/>
          <w:szCs w:val="24"/>
        </w:rPr>
        <w:t xml:space="preserve"> </w:t>
      </w:r>
      <w:proofErr w:type="spellStart"/>
      <w:r w:rsidRPr="005F7FF8">
        <w:rPr>
          <w:rFonts w:eastAsia="Times New Roman" w:cs="Times New Roman"/>
          <w:sz w:val="24"/>
          <w:szCs w:val="24"/>
        </w:rPr>
        <w:t>Eniolorunda</w:t>
      </w:r>
      <w:proofErr w:type="spellEnd"/>
      <w:r w:rsidRPr="005F7FF8">
        <w:rPr>
          <w:rFonts w:eastAsia="Times New Roman" w:cs="Times New Roman"/>
          <w:sz w:val="24"/>
          <w:szCs w:val="24"/>
        </w:rPr>
        <w:t xml:space="preserve"> O. O.¹</w:t>
      </w:r>
    </w:p>
    <w:p w14:paraId="666464A8" w14:textId="77777777" w:rsidR="005F7FF8" w:rsidRPr="005F7FF8" w:rsidRDefault="005F7FF8" w:rsidP="005F7FF8">
      <w:pPr>
        <w:spacing w:before="100" w:beforeAutospacing="1" w:after="100" w:afterAutospacing="1" w:line="240" w:lineRule="auto"/>
        <w:rPr>
          <w:rFonts w:eastAsia="Times New Roman" w:cs="Times New Roman"/>
          <w:sz w:val="24"/>
          <w:szCs w:val="24"/>
        </w:rPr>
      </w:pPr>
      <w:r w:rsidRPr="005F7FF8">
        <w:rPr>
          <w:rFonts w:eastAsia="Times New Roman" w:cs="Times New Roman"/>
          <w:sz w:val="24"/>
          <w:szCs w:val="24"/>
        </w:rPr>
        <w:t xml:space="preserve">¹ Department of Animal Production, Faculty of Agricultural Production and Renewable Resources, College of Agricultural Sciences, Olabisi Onabanjo University, </w:t>
      </w:r>
      <w:proofErr w:type="spellStart"/>
      <w:r w:rsidRPr="005F7FF8">
        <w:rPr>
          <w:rFonts w:eastAsia="Times New Roman" w:cs="Times New Roman"/>
          <w:sz w:val="24"/>
          <w:szCs w:val="24"/>
        </w:rPr>
        <w:t>Ayetoro</w:t>
      </w:r>
      <w:proofErr w:type="spellEnd"/>
      <w:r w:rsidRPr="005F7FF8">
        <w:rPr>
          <w:rFonts w:eastAsia="Times New Roman" w:cs="Times New Roman"/>
          <w:sz w:val="24"/>
          <w:szCs w:val="24"/>
        </w:rPr>
        <w:t xml:space="preserve"> Campus, </w:t>
      </w:r>
      <w:proofErr w:type="spellStart"/>
      <w:r w:rsidRPr="005F7FF8">
        <w:rPr>
          <w:rFonts w:eastAsia="Times New Roman" w:cs="Times New Roman"/>
          <w:sz w:val="24"/>
          <w:szCs w:val="24"/>
        </w:rPr>
        <w:t>Yewa</w:t>
      </w:r>
      <w:proofErr w:type="spellEnd"/>
      <w:r w:rsidRPr="005F7FF8">
        <w:rPr>
          <w:rFonts w:eastAsia="Times New Roman" w:cs="Times New Roman"/>
          <w:sz w:val="24"/>
          <w:szCs w:val="24"/>
        </w:rPr>
        <w:t>, Ogun State, Nigeria</w:t>
      </w:r>
    </w:p>
    <w:p w14:paraId="347667E9" w14:textId="77777777" w:rsidR="005F7FF8" w:rsidRPr="005F7FF8" w:rsidRDefault="005F7FF8" w:rsidP="005F7FF8">
      <w:pPr>
        <w:spacing w:before="100" w:beforeAutospacing="1" w:after="100" w:afterAutospacing="1" w:line="240" w:lineRule="auto"/>
        <w:rPr>
          <w:rFonts w:eastAsia="Times New Roman" w:cs="Times New Roman"/>
          <w:sz w:val="24"/>
          <w:szCs w:val="24"/>
        </w:rPr>
      </w:pPr>
      <w:r w:rsidRPr="005F7FF8">
        <w:rPr>
          <w:rFonts w:eastAsia="Times New Roman" w:cs="Times New Roman"/>
          <w:sz w:val="24"/>
          <w:szCs w:val="24"/>
        </w:rPr>
        <w:t>² Department of Forestry and Wood Technology, Federal University of Technology, Akure, Ondo State, Nigeria</w:t>
      </w:r>
    </w:p>
    <w:p w14:paraId="3D7D182E" w14:textId="77777777" w:rsidR="005F7FF8" w:rsidRPr="005F7FF8" w:rsidRDefault="005F7FF8" w:rsidP="005F7FF8">
      <w:pPr>
        <w:spacing w:before="100" w:beforeAutospacing="1" w:after="100" w:afterAutospacing="1" w:line="240" w:lineRule="auto"/>
        <w:rPr>
          <w:rFonts w:eastAsia="Times New Roman" w:cs="Times New Roman"/>
          <w:sz w:val="24"/>
          <w:szCs w:val="24"/>
        </w:rPr>
      </w:pPr>
      <w:r w:rsidRPr="005F7FF8">
        <w:rPr>
          <w:rFonts w:eastAsia="Times New Roman" w:cs="Times New Roman"/>
          <w:sz w:val="24"/>
          <w:szCs w:val="24"/>
        </w:rPr>
        <w:t>³ Department of Wood and Forest Sciences, Laval University, Quebec, Canada</w:t>
      </w:r>
    </w:p>
    <w:p w14:paraId="0B040F23" w14:textId="77777777" w:rsidR="00757971" w:rsidRPr="00195CF8" w:rsidRDefault="00757971" w:rsidP="00DB4558">
      <w:pPr>
        <w:pStyle w:val="NormalWeb"/>
        <w:jc w:val="center"/>
      </w:pPr>
      <w:r>
        <w:t>Corresponding author: Ometoro Emmanuel, Department of Animal Production, Olabisi Onabanjo University, Ago-</w:t>
      </w:r>
      <w:proofErr w:type="spellStart"/>
      <w:r>
        <w:t>Iwoye</w:t>
      </w:r>
      <w:proofErr w:type="spellEnd"/>
      <w:r>
        <w:t>, Ogun State, Nigeria. Email: emmanuelometoro@gmail.com</w:t>
      </w:r>
    </w:p>
    <w:p w14:paraId="35C56AD9" w14:textId="77777777" w:rsidR="002008E3" w:rsidRPr="006245E5" w:rsidRDefault="002008E3" w:rsidP="001F2A72">
      <w:pPr>
        <w:keepNext/>
        <w:spacing w:before="160" w:after="100"/>
        <w:rPr>
          <w:rFonts w:cs="Times New Roman"/>
          <w:b/>
          <w:bCs/>
          <w:szCs w:val="24"/>
        </w:rPr>
      </w:pPr>
      <w:r w:rsidRPr="006245E5">
        <w:rPr>
          <w:b/>
          <w:bCs/>
        </w:rPr>
        <w:t>ABSTRACT</w:t>
      </w:r>
    </w:p>
    <w:p w14:paraId="35C6C44C" w14:textId="77777777" w:rsidR="00F01A81" w:rsidRPr="00F01A81" w:rsidRDefault="00F01A81" w:rsidP="00F01A81">
      <w:pPr>
        <w:spacing w:before="100" w:beforeAutospacing="1" w:after="100" w:afterAutospacing="1" w:line="240" w:lineRule="auto"/>
        <w:rPr>
          <w:rFonts w:eastAsia="Times New Roman" w:cs="Times New Roman"/>
        </w:rPr>
      </w:pPr>
      <w:r w:rsidRPr="00F01A81">
        <w:rPr>
          <w:rFonts w:eastAsia="Times New Roman" w:cs="Times New Roman"/>
        </w:rPr>
        <w:t>This study evaluated the effects of sodium bicarbonate- and enzyme-treated corncob-based diets on nutrient intake and digestibility in West African Dwarf (WAD) bucks.</w:t>
      </w:r>
    </w:p>
    <w:p w14:paraId="25655AD2" w14:textId="77777777" w:rsidR="00F01A81" w:rsidRPr="00F01A81" w:rsidRDefault="00F01A81" w:rsidP="00F01A81">
      <w:pPr>
        <w:spacing w:before="100" w:beforeAutospacing="1" w:after="100" w:afterAutospacing="1" w:line="240" w:lineRule="auto"/>
        <w:rPr>
          <w:rFonts w:eastAsia="Times New Roman" w:cs="Times New Roman"/>
        </w:rPr>
      </w:pPr>
      <w:r w:rsidRPr="00F01A81">
        <w:rPr>
          <w:rFonts w:eastAsia="Times New Roman" w:cs="Times New Roman"/>
        </w:rPr>
        <w:t xml:space="preserve">Eighteen mature WAD bucks (15–20 kg) were randomly assigned to six dietary treatments in a completely randomized design, with three animals per treatment. The control diet (T0) contained 45% whole cassava root meal (WCRM), while T1 and T3 contained 22.50% WCRM and 22.50% sodium bicarbonate-treated or </w:t>
      </w:r>
      <w:proofErr w:type="spellStart"/>
      <w:r w:rsidRPr="00F01A81">
        <w:rPr>
          <w:rFonts w:eastAsia="Times New Roman" w:cs="Times New Roman"/>
        </w:rPr>
        <w:t>Natuzyme</w:t>
      </w:r>
      <w:proofErr w:type="spellEnd"/>
      <w:r w:rsidRPr="00F01A81">
        <w:rPr>
          <w:rFonts w:eastAsia="Times New Roman" w:cs="Times New Roman"/>
        </w:rPr>
        <w:t xml:space="preserve">-treated corncob flakes, respectively. T2 and T4 contained 45% sodium bicarbonate-treated or </w:t>
      </w:r>
      <w:proofErr w:type="spellStart"/>
      <w:r w:rsidRPr="00F01A81">
        <w:rPr>
          <w:rFonts w:eastAsia="Times New Roman" w:cs="Times New Roman"/>
        </w:rPr>
        <w:t>Natuzyme</w:t>
      </w:r>
      <w:proofErr w:type="spellEnd"/>
      <w:r w:rsidRPr="00F01A81">
        <w:rPr>
          <w:rFonts w:eastAsia="Times New Roman" w:cs="Times New Roman"/>
        </w:rPr>
        <w:t xml:space="preserve">-treated corncob flakes, respectively, as replacements for WCRM, while T5 contained 22.50% sodium bicarbonate-treated and 22.50% </w:t>
      </w:r>
      <w:proofErr w:type="spellStart"/>
      <w:r w:rsidRPr="00F01A81">
        <w:rPr>
          <w:rFonts w:eastAsia="Times New Roman" w:cs="Times New Roman"/>
        </w:rPr>
        <w:t>Natuzyme</w:t>
      </w:r>
      <w:proofErr w:type="spellEnd"/>
      <w:r w:rsidRPr="00F01A81">
        <w:rPr>
          <w:rFonts w:eastAsia="Times New Roman" w:cs="Times New Roman"/>
        </w:rPr>
        <w:t xml:space="preserve">-treated corncob flakes as replacements for WCRM. Dietary treatment significantly (P &lt; 0.05) affected several measures of nutrient intake and digestibility. Concentrate dry matter intake was highest in T4 (493.40 g/head/day), followed by T3 (483.10 g/head/day) and T5 (477.80 g/head/day), while crude protein intake was highest in T3 (71.47 g/head/day). Dry matter and crude protein digestibility were highest in T3 (82.66% and 77.96%, respectively). Ether extract digestibility was highest in T3 (35.48%), while crude </w:t>
      </w:r>
      <w:proofErr w:type="spellStart"/>
      <w:r w:rsidRPr="00F01A81">
        <w:rPr>
          <w:rFonts w:eastAsia="Times New Roman" w:cs="Times New Roman"/>
        </w:rPr>
        <w:t>fibre</w:t>
      </w:r>
      <w:proofErr w:type="spellEnd"/>
      <w:r w:rsidRPr="00F01A81">
        <w:rPr>
          <w:rFonts w:eastAsia="Times New Roman" w:cs="Times New Roman"/>
        </w:rPr>
        <w:t xml:space="preserve"> digestibility was highest in T4 (57.81%). Neutral detergent </w:t>
      </w:r>
      <w:proofErr w:type="spellStart"/>
      <w:r w:rsidRPr="00F01A81">
        <w:rPr>
          <w:rFonts w:eastAsia="Times New Roman" w:cs="Times New Roman"/>
        </w:rPr>
        <w:t>fibre</w:t>
      </w:r>
      <w:proofErr w:type="spellEnd"/>
      <w:r w:rsidRPr="00F01A81">
        <w:rPr>
          <w:rFonts w:eastAsia="Times New Roman" w:cs="Times New Roman"/>
        </w:rPr>
        <w:t xml:space="preserve"> and acid detergent </w:t>
      </w:r>
      <w:proofErr w:type="spellStart"/>
      <w:r w:rsidRPr="00F01A81">
        <w:rPr>
          <w:rFonts w:eastAsia="Times New Roman" w:cs="Times New Roman"/>
        </w:rPr>
        <w:t>fibre</w:t>
      </w:r>
      <w:proofErr w:type="spellEnd"/>
      <w:r w:rsidRPr="00F01A81">
        <w:rPr>
          <w:rFonts w:eastAsia="Times New Roman" w:cs="Times New Roman"/>
        </w:rPr>
        <w:t xml:space="preserve"> digestibility were highest in T3 (72.45% and 47.36%, respectively). Concentrate dry matter, crude protein, crude </w:t>
      </w:r>
      <w:proofErr w:type="spellStart"/>
      <w:r w:rsidRPr="00F01A81">
        <w:rPr>
          <w:rFonts w:eastAsia="Times New Roman" w:cs="Times New Roman"/>
        </w:rPr>
        <w:t>fibre</w:t>
      </w:r>
      <w:proofErr w:type="spellEnd"/>
      <w:r w:rsidRPr="00F01A81">
        <w:rPr>
          <w:rFonts w:eastAsia="Times New Roman" w:cs="Times New Roman"/>
        </w:rPr>
        <w:t xml:space="preserve">, ash, nitrogen-free extract, neutral detergent </w:t>
      </w:r>
      <w:proofErr w:type="spellStart"/>
      <w:r w:rsidRPr="00F01A81">
        <w:rPr>
          <w:rFonts w:eastAsia="Times New Roman" w:cs="Times New Roman"/>
        </w:rPr>
        <w:t>fibre</w:t>
      </w:r>
      <w:proofErr w:type="spellEnd"/>
      <w:r w:rsidRPr="00F01A81">
        <w:rPr>
          <w:rFonts w:eastAsia="Times New Roman" w:cs="Times New Roman"/>
        </w:rPr>
        <w:t xml:space="preserve">, and acid detergent </w:t>
      </w:r>
      <w:proofErr w:type="spellStart"/>
      <w:r w:rsidRPr="00F01A81">
        <w:rPr>
          <w:rFonts w:eastAsia="Times New Roman" w:cs="Times New Roman"/>
        </w:rPr>
        <w:t>fibre</w:t>
      </w:r>
      <w:proofErr w:type="spellEnd"/>
      <w:r w:rsidRPr="00F01A81">
        <w:rPr>
          <w:rFonts w:eastAsia="Times New Roman" w:cs="Times New Roman"/>
        </w:rPr>
        <w:t xml:space="preserve"> intake were significantly affected by dietary treatment, whereas ether extract, acid detergent lignin, hemicellulose, and cellulose intake were not significantly affected. Nitrogen-free extract digestibility was highest in T2 and T4 (75.10%). Hemicellulose and cellulose digestibility were not significantly affected. Overall, the T3 diet provided the most favorable combination of nutrient intake and digestibility among the diets evaluated.</w:t>
      </w:r>
    </w:p>
    <w:p w14:paraId="061EF21F" w14:textId="77777777" w:rsidR="002008E3" w:rsidRPr="006245E5" w:rsidRDefault="002008E3" w:rsidP="00040AF6">
      <w:pPr>
        <w:pStyle w:val="NormalWeb"/>
        <w:rPr>
          <w:b/>
          <w:bCs/>
        </w:rPr>
      </w:pPr>
      <w:r w:rsidRPr="006245E5">
        <w:rPr>
          <w:b/>
          <w:bCs/>
        </w:rPr>
        <w:t xml:space="preserve">Keywords: corncob flakes; </w:t>
      </w:r>
      <w:proofErr w:type="spellStart"/>
      <w:r w:rsidRPr="006245E5">
        <w:rPr>
          <w:b/>
          <w:bCs/>
        </w:rPr>
        <w:t>Natuzyme</w:t>
      </w:r>
      <w:proofErr w:type="spellEnd"/>
      <w:r w:rsidRPr="006245E5">
        <w:rPr>
          <w:b/>
          <w:bCs/>
        </w:rPr>
        <w:t>; sodium bicarbonate; whole cassava root meal; nutrient intake; nutrient digestibility; West African Dwarf bucks.</w:t>
      </w:r>
    </w:p>
    <w:p w14:paraId="6C3B32B3" w14:textId="77777777" w:rsidR="00875770" w:rsidRPr="006245E5" w:rsidRDefault="000C4535" w:rsidP="001F2A72">
      <w:pPr>
        <w:keepNext/>
        <w:spacing w:before="160" w:after="100"/>
        <w:rPr>
          <w:rFonts w:cs="Times New Roman"/>
          <w:b/>
          <w:bCs/>
          <w:szCs w:val="24"/>
        </w:rPr>
      </w:pPr>
      <w:r w:rsidRPr="006245E5">
        <w:rPr>
          <w:b/>
          <w:bCs/>
        </w:rPr>
        <w:t>1. INTRODUCTION</w:t>
      </w:r>
    </w:p>
    <w:p w14:paraId="3614FA02" w14:textId="77777777" w:rsidR="00875770" w:rsidRPr="00195CF8" w:rsidRDefault="000C4535" w:rsidP="001F2A72">
      <w:pPr>
        <w:spacing w:after="100"/>
        <w:ind w:firstLine="720"/>
        <w:jc w:val="both"/>
        <w:rPr>
          <w:rFonts w:cs="Times New Roman"/>
          <w:szCs w:val="24"/>
        </w:rPr>
      </w:pPr>
      <w:r>
        <w:t xml:space="preserve">Livestock plays a crucial role in the livelihoods of rural households in West Africa. Livestock provides food, generates income, supports household socioeconomic activities, and contributes to the livelihoods of landless individuals, rural farming communities, peri-urban households, and expanding urban populations (Herrero et al., 2013; Alary et al., 2015; </w:t>
      </w:r>
      <w:proofErr w:type="spellStart"/>
      <w:r>
        <w:t>Fantahun</w:t>
      </w:r>
      <w:proofErr w:type="spellEnd"/>
      <w:r>
        <w:t xml:space="preserve"> et al., 2016). The sale of live animals and animal products also contributes to household income and agricultural productivity (</w:t>
      </w:r>
      <w:proofErr w:type="spellStart"/>
      <w:r>
        <w:t>Alilo</w:t>
      </w:r>
      <w:proofErr w:type="spellEnd"/>
      <w:r>
        <w:t xml:space="preserve"> et al., 2018).</w:t>
      </w:r>
    </w:p>
    <w:p w14:paraId="5DC7F7AA" w14:textId="77777777" w:rsidR="00875770" w:rsidRPr="00195CF8" w:rsidRDefault="000C4535" w:rsidP="001F2A72">
      <w:pPr>
        <w:spacing w:after="100"/>
        <w:ind w:firstLine="720"/>
        <w:jc w:val="both"/>
        <w:rPr>
          <w:rFonts w:cs="Times New Roman"/>
          <w:szCs w:val="24"/>
        </w:rPr>
      </w:pPr>
      <w:r>
        <w:t>Small ruminants are particularly important to resource-constrained farmers because of their flexible feeding habits, relatively high reproductive rates, adaptability to adverse environmental conditions, and ability to utilize marginal agricultural land and low-quality feed resources (Kosgey et al., 2006; Monteiro et al., 2017). They also serve as a form of household savings that can be sold to meet unexpected financial needs.</w:t>
      </w:r>
    </w:p>
    <w:p w14:paraId="5B7525E6" w14:textId="77777777" w:rsidR="00875770" w:rsidRPr="00195CF8" w:rsidRDefault="000C4535" w:rsidP="001F2A72">
      <w:pPr>
        <w:spacing w:after="100"/>
        <w:ind w:firstLine="720"/>
        <w:jc w:val="both"/>
        <w:rPr>
          <w:rFonts w:cs="Times New Roman"/>
          <w:szCs w:val="24"/>
        </w:rPr>
      </w:pPr>
      <w:proofErr w:type="spellStart"/>
      <w:r>
        <w:lastRenderedPageBreak/>
        <w:t>Okukpe</w:t>
      </w:r>
      <w:proofErr w:type="spellEnd"/>
      <w:r>
        <w:t xml:space="preserve"> et al. (2011) reported that the rearing of small ruminants, particularly sheep and goats, is an important component of rural livelihoods in sub-Saharan Africa. The sale of these animals contributes to improved household welfare and income stability. In Nigeria, the West African Dwarf (WAD) goat is one of the major indigenous goat breeds and is widely distributed throughout the humid and sub-humid zones of the country. The breed is well adapted to tropical environments and is valued for its meat, milk, skin, and other products (</w:t>
      </w:r>
      <w:proofErr w:type="spellStart"/>
      <w:r>
        <w:t>Morand</w:t>
      </w:r>
      <w:proofErr w:type="spellEnd"/>
      <w:r>
        <w:t>-Fehr, 2004).</w:t>
      </w:r>
    </w:p>
    <w:p w14:paraId="2F030202" w14:textId="77777777" w:rsidR="00B85D7C" w:rsidRPr="00B85D7C" w:rsidRDefault="00B85D7C" w:rsidP="00B85D7C">
      <w:pPr>
        <w:spacing w:before="100" w:beforeAutospacing="1" w:after="100" w:afterAutospacing="1" w:line="240" w:lineRule="auto"/>
        <w:rPr>
          <w:rFonts w:eastAsia="Times New Roman" w:cs="Times New Roman"/>
        </w:rPr>
      </w:pPr>
      <w:r w:rsidRPr="00B85D7C">
        <w:rPr>
          <w:rFonts w:eastAsia="Times New Roman" w:cs="Times New Roman"/>
        </w:rPr>
        <w:t>The importance of WAD goats is also associated with their adaptability to challenging environmental conditions and their ability to utilize relatively poor-quality feed resources, making them particularly valuable under low-input production systems (Adedeji et al., 2011).</w:t>
      </w:r>
    </w:p>
    <w:p w14:paraId="69359BFF" w14:textId="77777777" w:rsidR="00875770" w:rsidRPr="00195CF8" w:rsidRDefault="000C4535" w:rsidP="001F2A72">
      <w:pPr>
        <w:spacing w:after="100"/>
        <w:ind w:firstLine="720"/>
        <w:jc w:val="both"/>
        <w:rPr>
          <w:rFonts w:cs="Times New Roman"/>
          <w:szCs w:val="24"/>
        </w:rPr>
      </w:pPr>
      <w:r>
        <w:t>Despite these advantages, small-scale goat production in Nigeria is constrained by inadequate nutrition, seasonal fluctuations in feed availability, poor growth performance, and inefficient reproductive performance (</w:t>
      </w:r>
      <w:proofErr w:type="spellStart"/>
      <w:r>
        <w:t>Annor</w:t>
      </w:r>
      <w:proofErr w:type="spellEnd"/>
      <w:r>
        <w:t xml:space="preserve"> et al., 2007). Feed constitutes a major proportion of variable production costs, with estimates suggesting that it may account for approximately 70–80% of such costs (FAO, 2004). Consequently, reducing feed costs through the utilization of locally available and inexpensive feed resources could improve the profitability and sustainability of small-ruminant production.</w:t>
      </w:r>
    </w:p>
    <w:p w14:paraId="48AE7BA6" w14:textId="77777777" w:rsidR="00875770" w:rsidRPr="00195CF8" w:rsidRDefault="000C4535" w:rsidP="001F2A72">
      <w:pPr>
        <w:spacing w:after="100"/>
        <w:ind w:firstLine="720"/>
        <w:jc w:val="both"/>
        <w:rPr>
          <w:rFonts w:cs="Times New Roman"/>
          <w:szCs w:val="24"/>
        </w:rPr>
      </w:pPr>
      <w:r>
        <w:t>Agricultural by-products and crop residues represent potential alternative feed resources because they are often readily available and have relatively low opportunity costs. One such agricultural residue is the maize or corncob. The maize plant consists of several components, including the stalk, husk, shank, silk, leaf blade, leaf sheath, tassel, and cob. Following the removal of maize grains, the cobs are frequently left on farms or discarded as waste (</w:t>
      </w:r>
      <w:proofErr w:type="spellStart"/>
      <w:r>
        <w:t>Kludze</w:t>
      </w:r>
      <w:proofErr w:type="spellEnd"/>
      <w:r>
        <w:t xml:space="preserve"> et al., 2010).</w:t>
      </w:r>
    </w:p>
    <w:p w14:paraId="68CA6C5D" w14:textId="77777777" w:rsidR="00875770" w:rsidRPr="00195CF8" w:rsidRDefault="000C4535" w:rsidP="001F2A72">
      <w:pPr>
        <w:spacing w:after="100"/>
        <w:ind w:firstLine="720"/>
        <w:jc w:val="both"/>
        <w:rPr>
          <w:rFonts w:cs="Times New Roman"/>
          <w:szCs w:val="24"/>
        </w:rPr>
      </w:pPr>
      <w:r>
        <w:t xml:space="preserve">Corncobs are abundant agricultural residues but have limited nutritional value because of their high </w:t>
      </w:r>
      <w:proofErr w:type="spellStart"/>
      <w:r>
        <w:t>fibre</w:t>
      </w:r>
      <w:proofErr w:type="spellEnd"/>
      <w:r>
        <w:t xml:space="preserve"> content and lignification. Their structural composition is primarily characterized by cellulose, hemicellulose, and lignin (Sun and Cheng, 2002). The high degree of lignification and cellulose crystallinity reduces microbial accessibility to structural carbohydrates and consequently limits nutrient utilization by ruminants.</w:t>
      </w:r>
    </w:p>
    <w:p w14:paraId="38AC1C8E" w14:textId="77777777" w:rsidR="00875770" w:rsidRPr="00195CF8" w:rsidRDefault="000C4535" w:rsidP="001F2A72">
      <w:pPr>
        <w:spacing w:after="100"/>
        <w:ind w:firstLine="720"/>
        <w:jc w:val="both"/>
        <w:rPr>
          <w:rFonts w:cs="Times New Roman"/>
          <w:szCs w:val="24"/>
        </w:rPr>
      </w:pPr>
      <w:r>
        <w:t>Pretreatment of crop residues can improve their nutritional value and utilization by breaking down structural components and increasing the accessibility of nutrients to rumen microorganisms. Several approaches have been investigated, including physical, chemical, physicochemical, and biological treatments (Doyle et al., 1990).</w:t>
      </w:r>
    </w:p>
    <w:p w14:paraId="3DD03539" w14:textId="77777777" w:rsidR="00875770" w:rsidRPr="00195CF8" w:rsidRDefault="000C4535" w:rsidP="001F2A72">
      <w:pPr>
        <w:spacing w:after="100"/>
        <w:ind w:firstLine="720"/>
        <w:jc w:val="both"/>
        <w:rPr>
          <w:rFonts w:cs="Times New Roman"/>
          <w:szCs w:val="24"/>
        </w:rPr>
      </w:pPr>
      <w:r>
        <w:t xml:space="preserve">Chemical and biological treatments have been reported to improve the nutritive value and digestibility of crop residues. Treatments such as fermentation, ensiling, and enzyme supplementation can modify the physical and chemical structure of fibrous feed materials and potentially improve nutrient availability (Mbugua, 1998; </w:t>
      </w:r>
      <w:proofErr w:type="spellStart"/>
      <w:r>
        <w:t>Olamilusi</w:t>
      </w:r>
      <w:proofErr w:type="spellEnd"/>
      <w:r>
        <w:t xml:space="preserve"> et al., 2020). </w:t>
      </w:r>
      <w:proofErr w:type="spellStart"/>
      <w:r>
        <w:t>Walli</w:t>
      </w:r>
      <w:proofErr w:type="spellEnd"/>
      <w:r>
        <w:t xml:space="preserve"> (2009) also reported the potential of treatment methods to improve the utilization of agricultural residues as livestock feed.</w:t>
      </w:r>
    </w:p>
    <w:p w14:paraId="7796AA0A" w14:textId="77777777" w:rsidR="00875770" w:rsidRPr="00195CF8" w:rsidRDefault="000C4535" w:rsidP="001F2A72">
      <w:pPr>
        <w:spacing w:after="100"/>
        <w:ind w:firstLine="720"/>
        <w:jc w:val="both"/>
        <w:rPr>
          <w:rFonts w:cs="Times New Roman"/>
          <w:szCs w:val="24"/>
        </w:rPr>
      </w:pPr>
      <w:r>
        <w:t xml:space="preserve">The combination of different treatment methods may further improve the utilization of fibrous feedstuffs by reducing </w:t>
      </w:r>
      <w:proofErr w:type="spellStart"/>
      <w:r>
        <w:t>fibre</w:t>
      </w:r>
      <w:proofErr w:type="spellEnd"/>
      <w:r>
        <w:t xml:space="preserve"> constraints and increasing nutrient availability. Sodium bicarbonate may influence </w:t>
      </w:r>
      <w:proofErr w:type="spellStart"/>
      <w:r>
        <w:t>fibre</w:t>
      </w:r>
      <w:proofErr w:type="spellEnd"/>
      <w:r>
        <w:t xml:space="preserve"> utilization by modifying the physical and chemical environment of the feed, while exogenous enzymes may facilitate the breakdown of structural carbohydrates and improve nutrient accessibility.</w:t>
      </w:r>
    </w:p>
    <w:p w14:paraId="6A0635C5" w14:textId="77777777" w:rsidR="00875770" w:rsidRPr="00195CF8" w:rsidRDefault="000C4535" w:rsidP="001F2A72">
      <w:pPr>
        <w:spacing w:after="100"/>
        <w:ind w:firstLine="720"/>
        <w:jc w:val="both"/>
        <w:rPr>
          <w:rFonts w:cs="Times New Roman"/>
          <w:szCs w:val="24"/>
        </w:rPr>
      </w:pPr>
      <w:r>
        <w:t xml:space="preserve">Previous studies have therefore demonstrated the potential of physical, chemical, and biological treatments for improving the utilization of agricultural residues (Doyle et al., 1990; </w:t>
      </w:r>
      <w:proofErr w:type="spellStart"/>
      <w:r>
        <w:t>Olamilusi</w:t>
      </w:r>
      <w:proofErr w:type="spellEnd"/>
      <w:r>
        <w:t xml:space="preserve"> et al., 2020; </w:t>
      </w:r>
      <w:proofErr w:type="spellStart"/>
      <w:r>
        <w:t>Walli</w:t>
      </w:r>
      <w:proofErr w:type="spellEnd"/>
      <w:r>
        <w:t>, 2009). However, limited information is available on the use of sodium bicarbonate- and enzyme-treated corncob-based diets for West African Dwarf bucks, particularly with respect to nutrient intake and nutrient digestibility.</w:t>
      </w:r>
    </w:p>
    <w:p w14:paraId="0B49B564" w14:textId="77777777" w:rsidR="00875770" w:rsidRPr="00195CF8" w:rsidRDefault="000C4535" w:rsidP="001F2A72">
      <w:pPr>
        <w:spacing w:after="100"/>
        <w:ind w:firstLine="720"/>
        <w:jc w:val="both"/>
        <w:rPr>
          <w:rFonts w:cs="Times New Roman"/>
          <w:szCs w:val="24"/>
        </w:rPr>
      </w:pPr>
      <w:r>
        <w:t>Therefore, this study was conducted to evaluate the effects of sodium bicarbonate- and enzyme-treated corncob flake diets on nutrient intake and nutrient digestibility in West African Dwarf bucks. The study specifically evaluated the potential of treated corncob flakes as an alternative feed ingredient for replacing whole cassava root meal in diets for WAD bucks.</w:t>
      </w:r>
    </w:p>
    <w:p w14:paraId="25C0633E" w14:textId="77777777" w:rsidR="00EB108A" w:rsidRPr="00195CF8" w:rsidRDefault="00EB108A" w:rsidP="001F2A72">
      <w:pPr>
        <w:spacing w:after="100"/>
        <w:ind w:firstLine="432"/>
        <w:rPr>
          <w:rFonts w:cs="Times New Roman"/>
          <w:szCs w:val="24"/>
        </w:rPr>
      </w:pPr>
    </w:p>
    <w:p w14:paraId="60AC17EA" w14:textId="77777777" w:rsidR="00875770" w:rsidRPr="006245E5" w:rsidRDefault="000C4535" w:rsidP="001F2A72">
      <w:pPr>
        <w:keepNext/>
        <w:spacing w:before="160" w:after="100"/>
        <w:rPr>
          <w:rFonts w:cs="Times New Roman"/>
          <w:b/>
          <w:bCs/>
          <w:szCs w:val="24"/>
        </w:rPr>
      </w:pPr>
      <w:r w:rsidRPr="006245E5">
        <w:rPr>
          <w:b/>
          <w:bCs/>
        </w:rPr>
        <w:t>2. MATERIALS AND METHODS</w:t>
      </w:r>
    </w:p>
    <w:p w14:paraId="451E5668" w14:textId="77777777" w:rsidR="00EB108A" w:rsidRPr="00195CF8" w:rsidRDefault="00EB108A" w:rsidP="001F2A72">
      <w:pPr>
        <w:spacing w:after="100"/>
        <w:rPr>
          <w:rFonts w:cs="Times New Roman"/>
          <w:b/>
          <w:bCs/>
          <w:szCs w:val="24"/>
        </w:rPr>
      </w:pPr>
    </w:p>
    <w:p w14:paraId="37E5AAEC" w14:textId="77777777" w:rsidR="00875770" w:rsidRPr="006245E5" w:rsidRDefault="000C4535" w:rsidP="001F2A72">
      <w:pPr>
        <w:keepNext/>
        <w:spacing w:before="120" w:after="100"/>
        <w:rPr>
          <w:rFonts w:cs="Times New Roman"/>
          <w:b/>
          <w:bCs/>
          <w:szCs w:val="24"/>
        </w:rPr>
      </w:pPr>
      <w:r w:rsidRPr="006245E5">
        <w:rPr>
          <w:b/>
          <w:bCs/>
        </w:rPr>
        <w:lastRenderedPageBreak/>
        <w:t>2.1 Study Area</w:t>
      </w:r>
    </w:p>
    <w:p w14:paraId="00DB0318" w14:textId="77777777" w:rsidR="00EB108A" w:rsidRPr="00195CF8" w:rsidRDefault="00EB108A" w:rsidP="001F2A72">
      <w:pPr>
        <w:spacing w:after="100"/>
        <w:rPr>
          <w:rFonts w:cs="Times New Roman"/>
          <w:b/>
          <w:bCs/>
          <w:szCs w:val="24"/>
        </w:rPr>
      </w:pPr>
    </w:p>
    <w:p w14:paraId="6D125DA6" w14:textId="77777777" w:rsidR="00875770" w:rsidRPr="00195CF8" w:rsidRDefault="000C4535" w:rsidP="001F2A72">
      <w:pPr>
        <w:spacing w:after="100"/>
        <w:ind w:firstLine="720"/>
        <w:jc w:val="both"/>
        <w:rPr>
          <w:rFonts w:cs="Times New Roman"/>
          <w:szCs w:val="24"/>
        </w:rPr>
      </w:pPr>
      <w:r>
        <w:t xml:space="preserve">The study was conducted at the Teaching and Research Farm of the College of Agricultural Sciences, Olabisi Onabanjo University, </w:t>
      </w:r>
      <w:proofErr w:type="spellStart"/>
      <w:r>
        <w:t>Ayetoro</w:t>
      </w:r>
      <w:proofErr w:type="spellEnd"/>
      <w:r>
        <w:t xml:space="preserve"> Campus, </w:t>
      </w:r>
      <w:proofErr w:type="spellStart"/>
      <w:r>
        <w:t>Yewa</w:t>
      </w:r>
      <w:proofErr w:type="spellEnd"/>
      <w:r>
        <w:t>, Ogun State, Nigeria. The experimental site is located at approximately latitude 7.0151°N and longitude 3.031°E.</w:t>
      </w:r>
    </w:p>
    <w:p w14:paraId="749F9068" w14:textId="77777777" w:rsidR="00875770" w:rsidRPr="00195CF8" w:rsidRDefault="000C4535" w:rsidP="001F2A72">
      <w:pPr>
        <w:spacing w:after="100"/>
        <w:ind w:firstLine="720"/>
        <w:jc w:val="both"/>
        <w:rPr>
          <w:rFonts w:cs="Times New Roman"/>
          <w:szCs w:val="24"/>
        </w:rPr>
      </w:pPr>
      <w:r>
        <w:t>The area is characterized by a sub-humid tropical climate and lies within a forest–savannah transition zone. The area receives an average annual rainfall of approximately 1,909.3 mm. The rainy season generally extends from April to October, with rainfall peaks occurring around June and September. Mean annual relative humidity is approximately 81%, while maximum temperatures range from about 29°C during the peak rainy season to 34°C during the onset of the dry season (Ogun State Government, 2017).</w:t>
      </w:r>
    </w:p>
    <w:p w14:paraId="2873C8C3" w14:textId="77777777" w:rsidR="00EB108A" w:rsidRPr="00195CF8" w:rsidRDefault="00EB108A" w:rsidP="001F2A72">
      <w:pPr>
        <w:spacing w:after="100"/>
        <w:ind w:firstLine="432"/>
        <w:rPr>
          <w:rFonts w:cs="Times New Roman"/>
          <w:szCs w:val="24"/>
        </w:rPr>
      </w:pPr>
    </w:p>
    <w:p w14:paraId="7CE9B8BA" w14:textId="77777777" w:rsidR="00875770" w:rsidRPr="006245E5" w:rsidRDefault="000C4535" w:rsidP="001F2A72">
      <w:pPr>
        <w:keepNext/>
        <w:spacing w:before="120" w:after="100"/>
        <w:rPr>
          <w:rFonts w:cs="Times New Roman"/>
          <w:b/>
          <w:bCs/>
          <w:szCs w:val="24"/>
        </w:rPr>
      </w:pPr>
      <w:r w:rsidRPr="006245E5">
        <w:rPr>
          <w:b/>
          <w:bCs/>
        </w:rPr>
        <w:t>2.2 Experimental Animals and Pre-Experimental Management</w:t>
      </w:r>
    </w:p>
    <w:p w14:paraId="2D60BA3F" w14:textId="77777777" w:rsidR="00EB108A" w:rsidRPr="00195CF8" w:rsidRDefault="00EB108A" w:rsidP="001F2A72">
      <w:pPr>
        <w:spacing w:after="100"/>
        <w:rPr>
          <w:rFonts w:cs="Times New Roman"/>
          <w:b/>
          <w:bCs/>
          <w:szCs w:val="24"/>
        </w:rPr>
      </w:pPr>
    </w:p>
    <w:p w14:paraId="72D5D455" w14:textId="77777777" w:rsidR="00875770" w:rsidRPr="00195CF8" w:rsidRDefault="000C4535" w:rsidP="001F2A72">
      <w:pPr>
        <w:spacing w:after="100"/>
        <w:ind w:firstLine="720"/>
        <w:jc w:val="both"/>
        <w:rPr>
          <w:rFonts w:cs="Times New Roman"/>
          <w:szCs w:val="24"/>
        </w:rPr>
      </w:pPr>
      <w:r>
        <w:t xml:space="preserve">Eighteen mature West African Dwarf bucks were used for the experiment. The animals were purchased from livestock markets in </w:t>
      </w:r>
      <w:proofErr w:type="spellStart"/>
      <w:r>
        <w:t>Ayetoro</w:t>
      </w:r>
      <w:proofErr w:type="spellEnd"/>
      <w:r>
        <w:t>, Ogun State, Nigeria, and had initial body weights ranging from 15.00 to 20.00 kg.</w:t>
      </w:r>
    </w:p>
    <w:p w14:paraId="103FABBB" w14:textId="77777777" w:rsidR="00875770" w:rsidRPr="00195CF8" w:rsidRDefault="000C4535" w:rsidP="001F2A72">
      <w:pPr>
        <w:spacing w:after="100"/>
        <w:ind w:firstLine="720"/>
        <w:jc w:val="both"/>
        <w:rPr>
          <w:rFonts w:cs="Times New Roman"/>
          <w:szCs w:val="24"/>
        </w:rPr>
      </w:pPr>
      <w:r>
        <w:t>Before the commencement of the experiment, the animals were housed individually and allowed an adaptation period. During this period, the animals were fed freshly harvested Panicum maximum supplemented with dried cassava peels. Clean drinking water was provided ad libitum.</w:t>
      </w:r>
    </w:p>
    <w:p w14:paraId="75ABD94E" w14:textId="77777777" w:rsidR="00875770" w:rsidRPr="00195CF8" w:rsidRDefault="000C4535" w:rsidP="001F2A72">
      <w:pPr>
        <w:spacing w:after="100"/>
        <w:ind w:firstLine="720"/>
        <w:jc w:val="both"/>
        <w:rPr>
          <w:rFonts w:cs="Times New Roman"/>
          <w:szCs w:val="24"/>
        </w:rPr>
      </w:pPr>
      <w:r>
        <w:t xml:space="preserve">The animals were dewormed with </w:t>
      </w:r>
      <w:proofErr w:type="spellStart"/>
      <w:r>
        <w:t>Ivomec</w:t>
      </w:r>
      <w:proofErr w:type="spellEnd"/>
      <w:r>
        <w:t xml:space="preserve"> at a dosage of 1 mL per 50 kg live body weight to control endoparasites. The animals were monitored throughout the pre-experimental period to ensure proper adaptation to the experimental environment and feeding management.</w:t>
      </w:r>
    </w:p>
    <w:p w14:paraId="5CBC8443" w14:textId="77777777" w:rsidR="00EB108A" w:rsidRPr="00195CF8" w:rsidRDefault="00EB108A" w:rsidP="001F2A72">
      <w:pPr>
        <w:spacing w:after="100"/>
        <w:ind w:firstLine="432"/>
        <w:rPr>
          <w:rFonts w:cs="Times New Roman"/>
          <w:szCs w:val="24"/>
        </w:rPr>
      </w:pPr>
    </w:p>
    <w:p w14:paraId="472AF327" w14:textId="77777777" w:rsidR="00875770" w:rsidRPr="006245E5" w:rsidRDefault="000C4535" w:rsidP="001F2A72">
      <w:pPr>
        <w:keepNext/>
        <w:spacing w:before="120" w:after="100"/>
        <w:rPr>
          <w:rFonts w:cs="Times New Roman"/>
          <w:b/>
          <w:bCs/>
          <w:szCs w:val="24"/>
        </w:rPr>
      </w:pPr>
      <w:r w:rsidRPr="006245E5">
        <w:rPr>
          <w:b/>
          <w:bCs/>
        </w:rPr>
        <w:t>2.3 Preparation of Experimental Feed Ingredients</w:t>
      </w:r>
    </w:p>
    <w:p w14:paraId="55BEFFD3" w14:textId="77777777" w:rsidR="00EB108A" w:rsidRPr="00195CF8" w:rsidRDefault="00EB108A" w:rsidP="001F2A72">
      <w:pPr>
        <w:spacing w:after="100"/>
        <w:rPr>
          <w:rFonts w:cs="Times New Roman"/>
          <w:b/>
          <w:bCs/>
          <w:szCs w:val="24"/>
        </w:rPr>
      </w:pPr>
    </w:p>
    <w:p w14:paraId="1B6927A2" w14:textId="77777777" w:rsidR="00875770" w:rsidRPr="00195CF8" w:rsidRDefault="000C4535" w:rsidP="001F2A72">
      <w:pPr>
        <w:spacing w:after="100"/>
        <w:ind w:firstLine="720"/>
        <w:jc w:val="both"/>
        <w:rPr>
          <w:rFonts w:cs="Times New Roman"/>
          <w:szCs w:val="24"/>
        </w:rPr>
      </w:pPr>
      <w:r>
        <w:t xml:space="preserve">Whole cassava root meal (WCRM) used in the experiment was obtained from the Cassava Processing Unit of the Teaching and Research Farm, Olabisi Onabanjo University, </w:t>
      </w:r>
      <w:proofErr w:type="spellStart"/>
      <w:r>
        <w:t>Ayetoro</w:t>
      </w:r>
      <w:proofErr w:type="spellEnd"/>
      <w:r>
        <w:t>. The cassava roots were washed, milled, hydraulically pressed to remove excess liquor, and subsequently air-dried.</w:t>
      </w:r>
    </w:p>
    <w:p w14:paraId="2C222D7F" w14:textId="77777777" w:rsidR="00875770" w:rsidRPr="00195CF8" w:rsidRDefault="000C4535" w:rsidP="001F2A72">
      <w:pPr>
        <w:spacing w:after="100"/>
        <w:ind w:firstLine="720"/>
        <w:jc w:val="both"/>
        <w:rPr>
          <w:rFonts w:cs="Times New Roman"/>
          <w:szCs w:val="24"/>
        </w:rPr>
      </w:pPr>
      <w:r>
        <w:t xml:space="preserve">Corncobs were obtained from the Crop Production Processing Unit of the Teaching and Research Farm, College of Agricultural Sciences, Olabisi Onabanjo University, </w:t>
      </w:r>
      <w:proofErr w:type="spellStart"/>
      <w:r>
        <w:t>Ayetoro</w:t>
      </w:r>
      <w:proofErr w:type="spellEnd"/>
      <w:r>
        <w:t>, Ogun State. The corncobs were sun-dried and subsequently milled using a laboratory hammer mill fitted with a 2.50-mm screen.</w:t>
      </w:r>
    </w:p>
    <w:p w14:paraId="36382B18" w14:textId="77777777" w:rsidR="00875770" w:rsidRPr="00195CF8" w:rsidRDefault="000C4535" w:rsidP="001F2A72">
      <w:pPr>
        <w:spacing w:after="100"/>
        <w:ind w:firstLine="720"/>
        <w:jc w:val="both"/>
        <w:rPr>
          <w:rFonts w:cs="Times New Roman"/>
          <w:szCs w:val="24"/>
        </w:rPr>
      </w:pPr>
      <w:r>
        <w:t xml:space="preserve">The milled corncob material was subjected to the designated treatment with sodium bicarbonate and/or </w:t>
      </w:r>
      <w:proofErr w:type="spellStart"/>
      <w:r>
        <w:t>Natuzyme</w:t>
      </w:r>
      <w:proofErr w:type="spellEnd"/>
      <w:r>
        <w:t xml:space="preserve"> according to the experimental treatments. </w:t>
      </w:r>
      <w:proofErr w:type="spellStart"/>
      <w:r>
        <w:t>Natuzyme</w:t>
      </w:r>
      <w:proofErr w:type="spellEnd"/>
      <w:r>
        <w:t xml:space="preserve"> was obtained from a commercial agricultural feed supplier in </w:t>
      </w:r>
      <w:proofErr w:type="spellStart"/>
      <w:r>
        <w:t>Ayetoro</w:t>
      </w:r>
      <w:proofErr w:type="spellEnd"/>
      <w:r>
        <w:t>, Ogun State, while sodium bicarbonate was obtained from a commercial supplier in Oyo State.</w:t>
      </w:r>
    </w:p>
    <w:p w14:paraId="23D9F5E9" w14:textId="77777777" w:rsidR="00875770" w:rsidRPr="00195CF8" w:rsidRDefault="000C4535" w:rsidP="001F2A72">
      <w:pPr>
        <w:spacing w:after="100"/>
        <w:ind w:firstLine="720"/>
        <w:jc w:val="both"/>
        <w:rPr>
          <w:rFonts w:cs="Times New Roman"/>
          <w:szCs w:val="24"/>
        </w:rPr>
      </w:pPr>
      <w:r>
        <w:t>Following treatment, the treated corncob materials were sun-dried for 72 h and stored in clean, dry conditions until required for diet formulation.</w:t>
      </w:r>
    </w:p>
    <w:p w14:paraId="7BBBBC57" w14:textId="77904B61" w:rsidR="00875770" w:rsidRPr="00195CF8" w:rsidRDefault="000C4535" w:rsidP="001F2A72">
      <w:pPr>
        <w:spacing w:after="100"/>
        <w:ind w:firstLine="720"/>
        <w:jc w:val="both"/>
        <w:rPr>
          <w:rFonts w:cs="Times New Roman"/>
          <w:szCs w:val="24"/>
        </w:rPr>
      </w:pPr>
      <w:r>
        <w:t xml:space="preserve">Other feed ingredients, including wheat offal, soybean meal (SBM), brewery dried grain (BDG), multivitamin, bone meal, salt, and urea, were obtained from agricultural markets in </w:t>
      </w:r>
      <w:proofErr w:type="spellStart"/>
      <w:r>
        <w:t>Ayetoro</w:t>
      </w:r>
      <w:proofErr w:type="spellEnd"/>
      <w:r>
        <w:t xml:space="preserve"> and Abeokuta, Ogun State.</w:t>
      </w:r>
    </w:p>
    <w:p w14:paraId="7ECA4147" w14:textId="77777777" w:rsidR="000258C0" w:rsidRPr="00195CF8" w:rsidRDefault="000258C0" w:rsidP="001F2A72">
      <w:pPr>
        <w:spacing w:after="100"/>
        <w:rPr>
          <w:rFonts w:cs="Times New Roman"/>
          <w:b/>
          <w:bCs/>
          <w:szCs w:val="24"/>
        </w:rPr>
      </w:pPr>
    </w:p>
    <w:p w14:paraId="16788E75" w14:textId="77777777" w:rsidR="00875770" w:rsidRPr="006245E5" w:rsidRDefault="000C4535" w:rsidP="001F2A72">
      <w:pPr>
        <w:keepNext/>
        <w:spacing w:before="120" w:after="100"/>
        <w:rPr>
          <w:rFonts w:cs="Times New Roman"/>
          <w:b/>
          <w:bCs/>
          <w:szCs w:val="24"/>
        </w:rPr>
      </w:pPr>
      <w:r w:rsidRPr="006245E5">
        <w:rPr>
          <w:b/>
          <w:bCs/>
        </w:rPr>
        <w:t>2.4 Experimental Diets</w:t>
      </w:r>
    </w:p>
    <w:p w14:paraId="29FDE743" w14:textId="77777777" w:rsidR="00EB108A" w:rsidRPr="00195CF8" w:rsidRDefault="00EB108A" w:rsidP="001F2A72">
      <w:pPr>
        <w:spacing w:after="100"/>
        <w:rPr>
          <w:rFonts w:cs="Times New Roman"/>
          <w:b/>
          <w:bCs/>
          <w:szCs w:val="24"/>
        </w:rPr>
      </w:pPr>
    </w:p>
    <w:p w14:paraId="0C9DB721" w14:textId="77777777" w:rsidR="00875770" w:rsidRPr="00195CF8" w:rsidRDefault="000C4535" w:rsidP="001F2A72">
      <w:pPr>
        <w:spacing w:after="100"/>
        <w:ind w:firstLine="720"/>
        <w:jc w:val="both"/>
        <w:rPr>
          <w:rFonts w:cs="Times New Roman"/>
          <w:szCs w:val="24"/>
        </w:rPr>
      </w:pPr>
      <w:r>
        <w:t>Six experimental diets were formulated. The control diet (T0) contained 45.00% whole cassava root meal, while the experimental diets contained varying proportions of treated corncob flakes as replacements for whole cassava root meal.</w:t>
      </w:r>
    </w:p>
    <w:p w14:paraId="198732E6" w14:textId="77777777" w:rsidR="00875770" w:rsidRPr="00195CF8" w:rsidRDefault="000C4535" w:rsidP="001F2A72">
      <w:pPr>
        <w:spacing w:after="100"/>
        <w:ind w:firstLine="720"/>
        <w:jc w:val="both"/>
        <w:rPr>
          <w:rFonts w:cs="Times New Roman"/>
          <w:szCs w:val="24"/>
        </w:rPr>
      </w:pPr>
      <w:r>
        <w:lastRenderedPageBreak/>
        <w:t xml:space="preserve">The treatment diets were designated T0, T1, T2, T3, T4, and T5. Based on the dietary formulation, sodium bicarbonate-treated corncob flakes were designated B, while </w:t>
      </w:r>
      <w:proofErr w:type="spellStart"/>
      <w:r>
        <w:t>Natuzyme</w:t>
      </w:r>
      <w:proofErr w:type="spellEnd"/>
      <w:r>
        <w:t>-treated corncob flakes were designated N.</w:t>
      </w:r>
    </w:p>
    <w:p w14:paraId="72B86716" w14:textId="77777777" w:rsidR="00875770" w:rsidRPr="00195CF8" w:rsidRDefault="000C4535" w:rsidP="001F2A72">
      <w:pPr>
        <w:spacing w:after="100"/>
        <w:ind w:left="432" w:firstLine="720"/>
        <w:jc w:val="both"/>
        <w:rPr>
          <w:rFonts w:cs="Times New Roman"/>
          <w:szCs w:val="24"/>
        </w:rPr>
      </w:pPr>
      <w:r>
        <w:t>T0: Control diet containing 45.00% whole cassava root meal.</w:t>
      </w:r>
    </w:p>
    <w:p w14:paraId="2757A66A" w14:textId="77777777" w:rsidR="00875770" w:rsidRPr="00195CF8" w:rsidRDefault="000C4535" w:rsidP="001F2A72">
      <w:pPr>
        <w:spacing w:after="100"/>
        <w:ind w:left="432" w:firstLine="720"/>
        <w:jc w:val="both"/>
        <w:rPr>
          <w:rFonts w:cs="Times New Roman"/>
          <w:szCs w:val="24"/>
        </w:rPr>
      </w:pPr>
      <w:r>
        <w:t>T1: Diet containing 22.50% whole cassava root meal and 22.50% sodium bicarbonate-treated corncob flakes.</w:t>
      </w:r>
    </w:p>
    <w:p w14:paraId="6897E7E1" w14:textId="77777777" w:rsidR="00875770" w:rsidRPr="00195CF8" w:rsidRDefault="000C4535" w:rsidP="001F2A72">
      <w:pPr>
        <w:spacing w:after="100"/>
        <w:ind w:left="432" w:firstLine="720"/>
        <w:jc w:val="both"/>
        <w:rPr>
          <w:rFonts w:cs="Times New Roman"/>
          <w:szCs w:val="24"/>
        </w:rPr>
      </w:pPr>
      <w:r>
        <w:t>T2: Diet containing 45.00% sodium bicarbonate-treated corncob flakes as a replacement for whole cassava root meal.</w:t>
      </w:r>
    </w:p>
    <w:p w14:paraId="26A7857F" w14:textId="77777777" w:rsidR="00875770" w:rsidRPr="00195CF8" w:rsidRDefault="000C4535" w:rsidP="001F2A72">
      <w:pPr>
        <w:spacing w:after="100"/>
        <w:ind w:left="432" w:firstLine="720"/>
        <w:jc w:val="both"/>
        <w:rPr>
          <w:rFonts w:cs="Times New Roman"/>
          <w:szCs w:val="24"/>
        </w:rPr>
      </w:pPr>
      <w:r>
        <w:t xml:space="preserve">T3: Diet containing 22.50% whole cassava root meal and 22.50% </w:t>
      </w:r>
      <w:proofErr w:type="spellStart"/>
      <w:r>
        <w:t>Natuzyme</w:t>
      </w:r>
      <w:proofErr w:type="spellEnd"/>
      <w:r>
        <w:t>-treated corncob flakes.</w:t>
      </w:r>
    </w:p>
    <w:p w14:paraId="03B91C0D" w14:textId="77777777" w:rsidR="00875770" w:rsidRPr="00195CF8" w:rsidRDefault="000C4535" w:rsidP="001F2A72">
      <w:pPr>
        <w:spacing w:after="100"/>
        <w:ind w:left="432" w:firstLine="720"/>
        <w:jc w:val="both"/>
        <w:rPr>
          <w:rFonts w:cs="Times New Roman"/>
          <w:szCs w:val="24"/>
        </w:rPr>
      </w:pPr>
      <w:r>
        <w:t xml:space="preserve">T4: Diet containing 45.00% </w:t>
      </w:r>
      <w:proofErr w:type="spellStart"/>
      <w:r>
        <w:t>Natuzyme</w:t>
      </w:r>
      <w:proofErr w:type="spellEnd"/>
      <w:r>
        <w:t>-treated corncob flakes as a replacement for whole cassava root meal.</w:t>
      </w:r>
    </w:p>
    <w:p w14:paraId="6F75DA10" w14:textId="77777777" w:rsidR="00875770" w:rsidRDefault="000C4535" w:rsidP="001F2A72">
      <w:pPr>
        <w:spacing w:after="100"/>
        <w:ind w:left="432" w:firstLine="720"/>
        <w:jc w:val="both"/>
      </w:pPr>
      <w:r>
        <w:t xml:space="preserve">T5: Diet containing 22.50% sodium bicarbonate-treated and 22.50% </w:t>
      </w:r>
      <w:proofErr w:type="spellStart"/>
      <w:r>
        <w:t>Natuzyme</w:t>
      </w:r>
      <w:proofErr w:type="spellEnd"/>
      <w:r>
        <w:t>-treated corncob flakes as replacements for whole cassava root meal.</w:t>
      </w:r>
    </w:p>
    <w:p w14:paraId="299818AD" w14:textId="77777777" w:rsidR="001215D8" w:rsidRPr="00434056" w:rsidRDefault="001215D8" w:rsidP="001215D8">
      <w:pPr>
        <w:spacing w:before="100" w:beforeAutospacing="1" w:after="100" w:afterAutospacing="1" w:line="240" w:lineRule="auto"/>
        <w:rPr>
          <w:rFonts w:eastAsia="Times New Roman" w:cs="Times New Roman"/>
          <w:sz w:val="24"/>
          <w:szCs w:val="24"/>
        </w:rPr>
      </w:pPr>
      <w:r w:rsidRPr="00434056">
        <w:rPr>
          <w:rFonts w:eastAsia="Times New Roman" w:cs="Times New Roman"/>
          <w:sz w:val="24"/>
          <w:szCs w:val="24"/>
        </w:rPr>
        <w:t>[Table 1 about here]</w:t>
      </w:r>
    </w:p>
    <w:p w14:paraId="7E1EAC7C" w14:textId="77777777" w:rsidR="001215D8" w:rsidRPr="00195CF8" w:rsidRDefault="001215D8" w:rsidP="001F2A72">
      <w:pPr>
        <w:spacing w:after="100"/>
        <w:ind w:left="432" w:firstLine="720"/>
        <w:jc w:val="both"/>
        <w:rPr>
          <w:rFonts w:cs="Times New Roman"/>
          <w:szCs w:val="24"/>
        </w:rPr>
      </w:pPr>
    </w:p>
    <w:p w14:paraId="61501ACC" w14:textId="403F08B1" w:rsidR="00434056" w:rsidRPr="001215D8" w:rsidRDefault="000C4535" w:rsidP="001215D8">
      <w:pPr>
        <w:keepNext/>
        <w:spacing w:before="60" w:after="100"/>
        <w:jc w:val="center"/>
      </w:pPr>
      <w:r>
        <w:t>Table 1. Percentage Composition of the Experimental Diets</w:t>
      </w:r>
    </w:p>
    <w:tbl>
      <w:tblPr>
        <w:tblStyle w:val="TableGrid"/>
        <w:tblW w:w="0" w:type="auto"/>
        <w:jc w:val="center"/>
        <w:tblCellSpacing w:w="1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5" w:type="dxa"/>
          <w:left w:w="15" w:type="dxa"/>
          <w:bottom w:w="15" w:type="dxa"/>
          <w:right w:w="15" w:type="dxa"/>
        </w:tblCellMar>
        <w:tblLook w:val="04A0" w:firstRow="1" w:lastRow="0" w:firstColumn="1" w:lastColumn="0" w:noHBand="0" w:noVBand="1"/>
      </w:tblPr>
      <w:tblGrid>
        <w:gridCol w:w="2635"/>
        <w:gridCol w:w="485"/>
        <w:gridCol w:w="606"/>
        <w:gridCol w:w="606"/>
        <w:gridCol w:w="615"/>
        <w:gridCol w:w="615"/>
        <w:gridCol w:w="1206"/>
      </w:tblGrid>
      <w:tr w:rsidR="00C572C6" w:rsidRPr="00195CF8" w14:paraId="191BCA6C" w14:textId="77777777" w:rsidTr="00C572C6">
        <w:trPr>
          <w:cantSplit/>
          <w:tblHeader/>
          <w:tblCellSpacing w:w="15" w:type="dxa"/>
          <w:jc w:val="center"/>
        </w:trPr>
        <w:tc>
          <w:tcPr>
            <w:tcW w:w="0" w:type="auto"/>
            <w:shd w:val="clear" w:color="auto" w:fill="D9E1F2"/>
            <w:vAlign w:val="center"/>
            <w:hideMark/>
          </w:tcPr>
          <w:p w14:paraId="6374AC82" w14:textId="77777777" w:rsidR="008E1649" w:rsidRDefault="00E437EB">
            <w:pPr>
              <w:jc w:val="center"/>
            </w:pPr>
            <w:r>
              <w:rPr>
                <w:b/>
                <w:sz w:val="18"/>
              </w:rPr>
              <w:t>Feed ingredients</w:t>
            </w:r>
          </w:p>
        </w:tc>
        <w:tc>
          <w:tcPr>
            <w:tcW w:w="0" w:type="auto"/>
            <w:shd w:val="clear" w:color="auto" w:fill="D9E1F2"/>
            <w:vAlign w:val="center"/>
            <w:hideMark/>
          </w:tcPr>
          <w:p w14:paraId="0E0AF3C3" w14:textId="77777777" w:rsidR="008E1649" w:rsidRDefault="00E437EB">
            <w:pPr>
              <w:jc w:val="center"/>
            </w:pPr>
            <w:r>
              <w:rPr>
                <w:b/>
                <w:sz w:val="18"/>
              </w:rPr>
              <w:t>T0</w:t>
            </w:r>
          </w:p>
        </w:tc>
        <w:tc>
          <w:tcPr>
            <w:tcW w:w="0" w:type="auto"/>
            <w:shd w:val="clear" w:color="auto" w:fill="D9E1F2"/>
            <w:vAlign w:val="center"/>
            <w:hideMark/>
          </w:tcPr>
          <w:p w14:paraId="55362EF8" w14:textId="77777777" w:rsidR="008E1649" w:rsidRDefault="00E437EB">
            <w:pPr>
              <w:jc w:val="center"/>
            </w:pPr>
            <w:r>
              <w:rPr>
                <w:b/>
                <w:sz w:val="18"/>
              </w:rPr>
              <w:t>T1</w:t>
            </w:r>
          </w:p>
        </w:tc>
        <w:tc>
          <w:tcPr>
            <w:tcW w:w="0" w:type="auto"/>
            <w:shd w:val="clear" w:color="auto" w:fill="D9E1F2"/>
            <w:vAlign w:val="center"/>
            <w:hideMark/>
          </w:tcPr>
          <w:p w14:paraId="1AB4C39A" w14:textId="77777777" w:rsidR="008E1649" w:rsidRDefault="00E437EB">
            <w:pPr>
              <w:jc w:val="center"/>
            </w:pPr>
            <w:r>
              <w:rPr>
                <w:b/>
                <w:sz w:val="18"/>
              </w:rPr>
              <w:t>T2</w:t>
            </w:r>
          </w:p>
        </w:tc>
        <w:tc>
          <w:tcPr>
            <w:tcW w:w="0" w:type="auto"/>
            <w:shd w:val="clear" w:color="auto" w:fill="D9E1F2"/>
            <w:vAlign w:val="center"/>
            <w:hideMark/>
          </w:tcPr>
          <w:p w14:paraId="23C0A6D1" w14:textId="77777777" w:rsidR="008E1649" w:rsidRDefault="00E437EB">
            <w:pPr>
              <w:jc w:val="center"/>
            </w:pPr>
            <w:r>
              <w:rPr>
                <w:b/>
                <w:sz w:val="18"/>
              </w:rPr>
              <w:t>T3</w:t>
            </w:r>
          </w:p>
        </w:tc>
        <w:tc>
          <w:tcPr>
            <w:tcW w:w="0" w:type="auto"/>
            <w:shd w:val="clear" w:color="auto" w:fill="D9E1F2"/>
            <w:vAlign w:val="center"/>
            <w:hideMark/>
          </w:tcPr>
          <w:p w14:paraId="30CC586C" w14:textId="77777777" w:rsidR="008E1649" w:rsidRDefault="00E437EB">
            <w:pPr>
              <w:jc w:val="center"/>
            </w:pPr>
            <w:r>
              <w:rPr>
                <w:b/>
                <w:sz w:val="18"/>
              </w:rPr>
              <w:t>T4</w:t>
            </w:r>
          </w:p>
        </w:tc>
        <w:tc>
          <w:tcPr>
            <w:tcW w:w="0" w:type="auto"/>
            <w:shd w:val="clear" w:color="auto" w:fill="D9E1F2"/>
            <w:vAlign w:val="center"/>
            <w:hideMark/>
          </w:tcPr>
          <w:p w14:paraId="2A68FF6D" w14:textId="77777777" w:rsidR="008E1649" w:rsidRDefault="00E437EB">
            <w:pPr>
              <w:jc w:val="center"/>
            </w:pPr>
            <w:r>
              <w:rPr>
                <w:b/>
                <w:sz w:val="18"/>
              </w:rPr>
              <w:t>T5</w:t>
            </w:r>
          </w:p>
        </w:tc>
      </w:tr>
      <w:tr w:rsidR="00C572C6" w:rsidRPr="00195CF8" w14:paraId="3C34907F" w14:textId="77777777" w:rsidTr="00C572C6">
        <w:trPr>
          <w:cantSplit/>
          <w:tblCellSpacing w:w="15" w:type="dxa"/>
          <w:jc w:val="center"/>
        </w:trPr>
        <w:tc>
          <w:tcPr>
            <w:tcW w:w="0" w:type="auto"/>
            <w:vAlign w:val="center"/>
            <w:hideMark/>
          </w:tcPr>
          <w:p w14:paraId="5A315232"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Whole cassava root meal (WCRM)</w:t>
            </w:r>
          </w:p>
        </w:tc>
        <w:tc>
          <w:tcPr>
            <w:tcW w:w="0" w:type="auto"/>
            <w:vAlign w:val="center"/>
            <w:hideMark/>
          </w:tcPr>
          <w:p w14:paraId="312B3483"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45.00</w:t>
            </w:r>
          </w:p>
        </w:tc>
        <w:tc>
          <w:tcPr>
            <w:tcW w:w="0" w:type="auto"/>
            <w:vAlign w:val="center"/>
            <w:hideMark/>
          </w:tcPr>
          <w:p w14:paraId="618A5217"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22.50</w:t>
            </w:r>
          </w:p>
        </w:tc>
        <w:tc>
          <w:tcPr>
            <w:tcW w:w="0" w:type="auto"/>
            <w:vAlign w:val="center"/>
            <w:hideMark/>
          </w:tcPr>
          <w:p w14:paraId="127C27A8"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w:t>
            </w:r>
          </w:p>
        </w:tc>
        <w:tc>
          <w:tcPr>
            <w:tcW w:w="0" w:type="auto"/>
            <w:vAlign w:val="center"/>
            <w:hideMark/>
          </w:tcPr>
          <w:p w14:paraId="400A0FB4"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22.50</w:t>
            </w:r>
          </w:p>
        </w:tc>
        <w:tc>
          <w:tcPr>
            <w:tcW w:w="0" w:type="auto"/>
            <w:vAlign w:val="center"/>
            <w:hideMark/>
          </w:tcPr>
          <w:p w14:paraId="5D0944A8"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w:t>
            </w:r>
          </w:p>
        </w:tc>
        <w:tc>
          <w:tcPr>
            <w:tcW w:w="0" w:type="auto"/>
            <w:vAlign w:val="center"/>
            <w:hideMark/>
          </w:tcPr>
          <w:p w14:paraId="479BB9D2"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w:t>
            </w:r>
          </w:p>
        </w:tc>
      </w:tr>
      <w:tr w:rsidR="00C572C6" w:rsidRPr="00195CF8" w14:paraId="7BECCCE7" w14:textId="77777777" w:rsidTr="00C572C6">
        <w:trPr>
          <w:cantSplit/>
          <w:tblCellSpacing w:w="15" w:type="dxa"/>
          <w:jc w:val="center"/>
        </w:trPr>
        <w:tc>
          <w:tcPr>
            <w:tcW w:w="0" w:type="auto"/>
            <w:vAlign w:val="center"/>
            <w:hideMark/>
          </w:tcPr>
          <w:p w14:paraId="47981E7F" w14:textId="77777777" w:rsidR="008E1649" w:rsidRDefault="00E437EB">
            <w:r>
              <w:t>Treated corncob</w:t>
            </w:r>
          </w:p>
        </w:tc>
        <w:tc>
          <w:tcPr>
            <w:tcW w:w="0" w:type="auto"/>
            <w:vAlign w:val="center"/>
            <w:hideMark/>
          </w:tcPr>
          <w:p w14:paraId="31D6B71E"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w:t>
            </w:r>
          </w:p>
        </w:tc>
        <w:tc>
          <w:tcPr>
            <w:tcW w:w="0" w:type="auto"/>
            <w:vAlign w:val="center"/>
            <w:hideMark/>
          </w:tcPr>
          <w:p w14:paraId="153BD098"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22.50B</w:t>
            </w:r>
          </w:p>
        </w:tc>
        <w:tc>
          <w:tcPr>
            <w:tcW w:w="0" w:type="auto"/>
            <w:vAlign w:val="center"/>
            <w:hideMark/>
          </w:tcPr>
          <w:p w14:paraId="32BE10C4"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45.00B</w:t>
            </w:r>
          </w:p>
        </w:tc>
        <w:tc>
          <w:tcPr>
            <w:tcW w:w="0" w:type="auto"/>
            <w:vAlign w:val="center"/>
            <w:hideMark/>
          </w:tcPr>
          <w:p w14:paraId="4095F5DC"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22.50N</w:t>
            </w:r>
          </w:p>
        </w:tc>
        <w:tc>
          <w:tcPr>
            <w:tcW w:w="0" w:type="auto"/>
            <w:vAlign w:val="center"/>
            <w:hideMark/>
          </w:tcPr>
          <w:p w14:paraId="5405DDC6"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45.00N</w:t>
            </w:r>
          </w:p>
        </w:tc>
        <w:tc>
          <w:tcPr>
            <w:tcW w:w="0" w:type="auto"/>
            <w:vAlign w:val="center"/>
            <w:hideMark/>
          </w:tcPr>
          <w:p w14:paraId="0019E181"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22.50B/22.50N</w:t>
            </w:r>
          </w:p>
        </w:tc>
      </w:tr>
      <w:tr w:rsidR="00C572C6" w:rsidRPr="00195CF8" w14:paraId="63573527" w14:textId="77777777" w:rsidTr="00C572C6">
        <w:trPr>
          <w:cantSplit/>
          <w:tblCellSpacing w:w="15" w:type="dxa"/>
          <w:jc w:val="center"/>
        </w:trPr>
        <w:tc>
          <w:tcPr>
            <w:tcW w:w="0" w:type="auto"/>
            <w:vAlign w:val="center"/>
            <w:hideMark/>
          </w:tcPr>
          <w:p w14:paraId="467DBF37"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Wheat offal</w:t>
            </w:r>
          </w:p>
        </w:tc>
        <w:tc>
          <w:tcPr>
            <w:tcW w:w="0" w:type="auto"/>
            <w:vAlign w:val="center"/>
            <w:hideMark/>
          </w:tcPr>
          <w:p w14:paraId="611D8DD9"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45D7BB1D"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003215FD"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1C824535"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4CA5C1DE"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0E0B520B"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r>
      <w:tr w:rsidR="00C572C6" w:rsidRPr="00195CF8" w14:paraId="5F7B03CF" w14:textId="77777777" w:rsidTr="00C572C6">
        <w:trPr>
          <w:cantSplit/>
          <w:tblCellSpacing w:w="15" w:type="dxa"/>
          <w:jc w:val="center"/>
        </w:trPr>
        <w:tc>
          <w:tcPr>
            <w:tcW w:w="0" w:type="auto"/>
            <w:vAlign w:val="center"/>
            <w:hideMark/>
          </w:tcPr>
          <w:p w14:paraId="239F0C1C"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Soya bean meal</w:t>
            </w:r>
          </w:p>
        </w:tc>
        <w:tc>
          <w:tcPr>
            <w:tcW w:w="0" w:type="auto"/>
            <w:vAlign w:val="center"/>
            <w:hideMark/>
          </w:tcPr>
          <w:p w14:paraId="27A05A13"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4DAC64D1"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69A47E90"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669855F1"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7D25F383"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c>
          <w:tcPr>
            <w:tcW w:w="0" w:type="auto"/>
            <w:vAlign w:val="center"/>
            <w:hideMark/>
          </w:tcPr>
          <w:p w14:paraId="33FBD72F"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10.00</w:t>
            </w:r>
          </w:p>
        </w:tc>
      </w:tr>
      <w:tr w:rsidR="00C572C6" w:rsidRPr="00195CF8" w14:paraId="038BD414" w14:textId="77777777" w:rsidTr="00C572C6">
        <w:trPr>
          <w:cantSplit/>
          <w:tblCellSpacing w:w="15" w:type="dxa"/>
          <w:jc w:val="center"/>
        </w:trPr>
        <w:tc>
          <w:tcPr>
            <w:tcW w:w="0" w:type="auto"/>
            <w:vAlign w:val="center"/>
            <w:hideMark/>
          </w:tcPr>
          <w:p w14:paraId="0D4DFEF5"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BDG brewery dried grain</w:t>
            </w:r>
          </w:p>
        </w:tc>
        <w:tc>
          <w:tcPr>
            <w:tcW w:w="0" w:type="auto"/>
            <w:vAlign w:val="center"/>
            <w:hideMark/>
          </w:tcPr>
          <w:p w14:paraId="043ABFEB"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25.00</w:t>
            </w:r>
          </w:p>
        </w:tc>
        <w:tc>
          <w:tcPr>
            <w:tcW w:w="0" w:type="auto"/>
            <w:vAlign w:val="center"/>
            <w:hideMark/>
          </w:tcPr>
          <w:p w14:paraId="5CE155B6"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25.00</w:t>
            </w:r>
          </w:p>
        </w:tc>
        <w:tc>
          <w:tcPr>
            <w:tcW w:w="0" w:type="auto"/>
            <w:vAlign w:val="center"/>
            <w:hideMark/>
          </w:tcPr>
          <w:p w14:paraId="4BA221ED"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25.00</w:t>
            </w:r>
          </w:p>
        </w:tc>
        <w:tc>
          <w:tcPr>
            <w:tcW w:w="0" w:type="auto"/>
            <w:vAlign w:val="center"/>
            <w:hideMark/>
          </w:tcPr>
          <w:p w14:paraId="25FC4FC6"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25.00</w:t>
            </w:r>
          </w:p>
        </w:tc>
        <w:tc>
          <w:tcPr>
            <w:tcW w:w="0" w:type="auto"/>
            <w:vAlign w:val="center"/>
            <w:hideMark/>
          </w:tcPr>
          <w:p w14:paraId="5B8D2E21"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25.00</w:t>
            </w:r>
          </w:p>
        </w:tc>
        <w:tc>
          <w:tcPr>
            <w:tcW w:w="0" w:type="auto"/>
            <w:vAlign w:val="center"/>
            <w:hideMark/>
          </w:tcPr>
          <w:p w14:paraId="522F819A"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25.00</w:t>
            </w:r>
          </w:p>
        </w:tc>
      </w:tr>
      <w:tr w:rsidR="00C572C6" w:rsidRPr="00195CF8" w14:paraId="3FEF33C4" w14:textId="77777777" w:rsidTr="00C572C6">
        <w:trPr>
          <w:cantSplit/>
          <w:tblCellSpacing w:w="15" w:type="dxa"/>
          <w:jc w:val="center"/>
        </w:trPr>
        <w:tc>
          <w:tcPr>
            <w:tcW w:w="0" w:type="auto"/>
            <w:vAlign w:val="center"/>
            <w:hideMark/>
          </w:tcPr>
          <w:p w14:paraId="2653C2A8"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Urea</w:t>
            </w:r>
          </w:p>
        </w:tc>
        <w:tc>
          <w:tcPr>
            <w:tcW w:w="0" w:type="auto"/>
            <w:vAlign w:val="center"/>
            <w:hideMark/>
          </w:tcPr>
          <w:p w14:paraId="765F7421"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5.00</w:t>
            </w:r>
          </w:p>
        </w:tc>
        <w:tc>
          <w:tcPr>
            <w:tcW w:w="0" w:type="auto"/>
            <w:vAlign w:val="center"/>
            <w:hideMark/>
          </w:tcPr>
          <w:p w14:paraId="46F712AB"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5.00</w:t>
            </w:r>
          </w:p>
        </w:tc>
        <w:tc>
          <w:tcPr>
            <w:tcW w:w="0" w:type="auto"/>
            <w:vAlign w:val="center"/>
            <w:hideMark/>
          </w:tcPr>
          <w:p w14:paraId="0F940D8E"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5.00</w:t>
            </w:r>
          </w:p>
        </w:tc>
        <w:tc>
          <w:tcPr>
            <w:tcW w:w="0" w:type="auto"/>
            <w:vAlign w:val="center"/>
            <w:hideMark/>
          </w:tcPr>
          <w:p w14:paraId="3DD8B57C"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5.00</w:t>
            </w:r>
          </w:p>
        </w:tc>
        <w:tc>
          <w:tcPr>
            <w:tcW w:w="0" w:type="auto"/>
            <w:vAlign w:val="center"/>
            <w:hideMark/>
          </w:tcPr>
          <w:p w14:paraId="3DB73907"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5.00</w:t>
            </w:r>
          </w:p>
        </w:tc>
        <w:tc>
          <w:tcPr>
            <w:tcW w:w="0" w:type="auto"/>
            <w:vAlign w:val="center"/>
            <w:hideMark/>
          </w:tcPr>
          <w:p w14:paraId="3913995C"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5.00</w:t>
            </w:r>
          </w:p>
        </w:tc>
      </w:tr>
      <w:tr w:rsidR="00C572C6" w:rsidRPr="00195CF8" w14:paraId="4E07A679" w14:textId="77777777" w:rsidTr="00C572C6">
        <w:trPr>
          <w:cantSplit/>
          <w:tblCellSpacing w:w="15" w:type="dxa"/>
          <w:jc w:val="center"/>
        </w:trPr>
        <w:tc>
          <w:tcPr>
            <w:tcW w:w="0" w:type="auto"/>
            <w:vAlign w:val="center"/>
            <w:hideMark/>
          </w:tcPr>
          <w:p w14:paraId="56A1BBC5"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Multivitamin</w:t>
            </w:r>
          </w:p>
        </w:tc>
        <w:tc>
          <w:tcPr>
            <w:tcW w:w="0" w:type="auto"/>
            <w:vAlign w:val="center"/>
            <w:hideMark/>
          </w:tcPr>
          <w:p w14:paraId="15AD5F0B"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3723E0BE"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7671B841"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03B690A6"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0DD7EDAD"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2FC5B042"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r>
      <w:tr w:rsidR="00C572C6" w:rsidRPr="00195CF8" w14:paraId="64A074AD" w14:textId="77777777" w:rsidTr="00C572C6">
        <w:trPr>
          <w:cantSplit/>
          <w:tblCellSpacing w:w="15" w:type="dxa"/>
          <w:jc w:val="center"/>
        </w:trPr>
        <w:tc>
          <w:tcPr>
            <w:tcW w:w="0" w:type="auto"/>
            <w:vAlign w:val="center"/>
            <w:hideMark/>
          </w:tcPr>
          <w:p w14:paraId="168A4946"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Bone meal</w:t>
            </w:r>
          </w:p>
        </w:tc>
        <w:tc>
          <w:tcPr>
            <w:tcW w:w="0" w:type="auto"/>
            <w:vAlign w:val="center"/>
            <w:hideMark/>
          </w:tcPr>
          <w:p w14:paraId="5229C9B0"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282B34D0"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1C95DB2B"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3C05BEAA"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43704285"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c>
          <w:tcPr>
            <w:tcW w:w="0" w:type="auto"/>
            <w:vAlign w:val="center"/>
            <w:hideMark/>
          </w:tcPr>
          <w:p w14:paraId="44B4BC16"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2.00</w:t>
            </w:r>
          </w:p>
        </w:tc>
      </w:tr>
      <w:tr w:rsidR="00C572C6" w:rsidRPr="00195CF8" w14:paraId="501D5CC5" w14:textId="77777777" w:rsidTr="00C572C6">
        <w:trPr>
          <w:cantSplit/>
          <w:tblCellSpacing w:w="15" w:type="dxa"/>
          <w:jc w:val="center"/>
        </w:trPr>
        <w:tc>
          <w:tcPr>
            <w:tcW w:w="0" w:type="auto"/>
            <w:vAlign w:val="center"/>
            <w:hideMark/>
          </w:tcPr>
          <w:p w14:paraId="7AA90522"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Salt</w:t>
            </w:r>
          </w:p>
        </w:tc>
        <w:tc>
          <w:tcPr>
            <w:tcW w:w="0" w:type="auto"/>
            <w:vAlign w:val="center"/>
            <w:hideMark/>
          </w:tcPr>
          <w:p w14:paraId="4136E5F5"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w:t>
            </w:r>
          </w:p>
        </w:tc>
        <w:tc>
          <w:tcPr>
            <w:tcW w:w="0" w:type="auto"/>
            <w:vAlign w:val="center"/>
            <w:hideMark/>
          </w:tcPr>
          <w:p w14:paraId="7220C48A"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w:t>
            </w:r>
          </w:p>
        </w:tc>
        <w:tc>
          <w:tcPr>
            <w:tcW w:w="0" w:type="auto"/>
            <w:vAlign w:val="center"/>
            <w:hideMark/>
          </w:tcPr>
          <w:p w14:paraId="6E20C87B"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w:t>
            </w:r>
          </w:p>
        </w:tc>
        <w:tc>
          <w:tcPr>
            <w:tcW w:w="0" w:type="auto"/>
            <w:vAlign w:val="center"/>
            <w:hideMark/>
          </w:tcPr>
          <w:p w14:paraId="7AB81BAE"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w:t>
            </w:r>
          </w:p>
        </w:tc>
        <w:tc>
          <w:tcPr>
            <w:tcW w:w="0" w:type="auto"/>
            <w:vAlign w:val="center"/>
            <w:hideMark/>
          </w:tcPr>
          <w:p w14:paraId="040ACBF0"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w:t>
            </w:r>
          </w:p>
        </w:tc>
        <w:tc>
          <w:tcPr>
            <w:tcW w:w="0" w:type="auto"/>
            <w:vAlign w:val="center"/>
            <w:hideMark/>
          </w:tcPr>
          <w:p w14:paraId="2D3E750E" w14:textId="77777777" w:rsidR="00C572C6" w:rsidRPr="00195CF8" w:rsidRDefault="00C572C6" w:rsidP="001F2A72">
            <w:pPr>
              <w:spacing w:after="0"/>
              <w:jc w:val="center"/>
              <w:rPr>
                <w:rFonts w:eastAsia="Times New Roman" w:cs="Times New Roman"/>
                <w:szCs w:val="24"/>
              </w:rPr>
            </w:pPr>
            <w:r w:rsidRPr="00195CF8">
              <w:rPr>
                <w:rFonts w:eastAsia="Times New Roman" w:cs="Times New Roman"/>
                <w:sz w:val="18"/>
                <w:szCs w:val="24"/>
              </w:rPr>
              <w:t>1.00</w:t>
            </w:r>
          </w:p>
        </w:tc>
      </w:tr>
    </w:tbl>
    <w:p w14:paraId="117CE4BC" w14:textId="77777777" w:rsidR="00875770" w:rsidRPr="00195CF8" w:rsidRDefault="000C4535" w:rsidP="001F2A72">
      <w:pPr>
        <w:spacing w:after="100"/>
        <w:ind w:firstLine="720"/>
        <w:jc w:val="both"/>
        <w:rPr>
          <w:rFonts w:cs="Times New Roman"/>
          <w:i/>
          <w:szCs w:val="24"/>
        </w:rPr>
      </w:pPr>
      <w:r>
        <w:t xml:space="preserve">B = sodium bicarbonate-treated corncob; N = </w:t>
      </w:r>
      <w:proofErr w:type="spellStart"/>
      <w:r>
        <w:t>Natuzyme</w:t>
      </w:r>
      <w:proofErr w:type="spellEnd"/>
      <w:r>
        <w:t>-treated corncob.</w:t>
      </w:r>
    </w:p>
    <w:p w14:paraId="7F5FBABD" w14:textId="77777777" w:rsidR="00EB108A" w:rsidRPr="00195CF8" w:rsidRDefault="00EB108A" w:rsidP="001F2A72">
      <w:pPr>
        <w:spacing w:after="100"/>
        <w:jc w:val="center"/>
        <w:rPr>
          <w:rFonts w:cs="Times New Roman"/>
          <w:szCs w:val="24"/>
        </w:rPr>
      </w:pPr>
    </w:p>
    <w:p w14:paraId="168BD894" w14:textId="77777777" w:rsidR="00875770" w:rsidRPr="006245E5" w:rsidRDefault="000C4535" w:rsidP="001F2A72">
      <w:pPr>
        <w:keepNext/>
        <w:spacing w:before="120" w:after="100"/>
        <w:rPr>
          <w:rFonts w:cs="Times New Roman"/>
          <w:b/>
          <w:bCs/>
          <w:szCs w:val="24"/>
        </w:rPr>
      </w:pPr>
      <w:r w:rsidRPr="006245E5">
        <w:rPr>
          <w:b/>
          <w:bCs/>
        </w:rPr>
        <w:t>2.5 Housing and Feeding Management</w:t>
      </w:r>
    </w:p>
    <w:p w14:paraId="0E00593F" w14:textId="77777777" w:rsidR="00EB108A" w:rsidRPr="00195CF8" w:rsidRDefault="00EB108A" w:rsidP="001F2A72">
      <w:pPr>
        <w:spacing w:after="100"/>
        <w:rPr>
          <w:rFonts w:cs="Times New Roman"/>
          <w:b/>
          <w:bCs/>
          <w:szCs w:val="24"/>
        </w:rPr>
      </w:pPr>
    </w:p>
    <w:p w14:paraId="3E6C7132" w14:textId="77777777" w:rsidR="00875770" w:rsidRPr="00195CF8" w:rsidRDefault="000C4535" w:rsidP="001F2A72">
      <w:pPr>
        <w:spacing w:after="100"/>
        <w:ind w:firstLine="720"/>
        <w:jc w:val="both"/>
        <w:rPr>
          <w:rFonts w:cs="Times New Roman"/>
          <w:szCs w:val="24"/>
        </w:rPr>
      </w:pPr>
      <w:r>
        <w:t xml:space="preserve">Each experimental animal was housed individually in a well-ventilated pen measuring approximately 1.5 × 1.0 × 1.2 m. Before the commencement of the experiment, the pens were thoroughly cleaned and disinfected using </w:t>
      </w:r>
      <w:proofErr w:type="spellStart"/>
      <w:r>
        <w:t>Izal</w:t>
      </w:r>
      <w:proofErr w:type="spellEnd"/>
      <w:r>
        <w:t xml:space="preserve"> solution at a dilution of 5 mL/L of water.</w:t>
      </w:r>
    </w:p>
    <w:p w14:paraId="613F648D" w14:textId="77777777" w:rsidR="00875770" w:rsidRPr="00195CF8" w:rsidRDefault="000C4535" w:rsidP="001F2A72">
      <w:pPr>
        <w:spacing w:after="100"/>
        <w:ind w:firstLine="720"/>
        <w:jc w:val="both"/>
        <w:rPr>
          <w:rFonts w:cs="Times New Roman"/>
          <w:szCs w:val="24"/>
        </w:rPr>
      </w:pPr>
      <w:r>
        <w:t>Dry wood shavings were provided as bedding material to absorb urine and spilled water and to maintain hygienic housing conditions. Bedding material was replaced when necessary. Each pen was equipped with separate feed and water troughs positioned to minimize feed and water spillage.</w:t>
      </w:r>
    </w:p>
    <w:p w14:paraId="580169CF" w14:textId="77777777" w:rsidR="00875770" w:rsidRPr="00195CF8" w:rsidRDefault="000C4535" w:rsidP="001F2A72">
      <w:pPr>
        <w:spacing w:after="100"/>
        <w:ind w:firstLine="720"/>
        <w:jc w:val="both"/>
        <w:rPr>
          <w:rFonts w:cs="Times New Roman"/>
          <w:szCs w:val="24"/>
        </w:rPr>
      </w:pPr>
      <w:r>
        <w:t>During the experimental period, each animal was offered 500 g of guinea grass in the morning at approximately 8:30 a.m. and 800 g of the experimental concentrate diet in the evening at approximately 4:00 p.m. Clean drinking water was provided ad libitum.</w:t>
      </w:r>
    </w:p>
    <w:p w14:paraId="49451C51" w14:textId="77777777" w:rsidR="00EB108A" w:rsidRPr="00195CF8" w:rsidRDefault="00EB108A" w:rsidP="001F2A72">
      <w:pPr>
        <w:spacing w:after="100"/>
        <w:ind w:firstLine="432"/>
        <w:rPr>
          <w:rFonts w:cs="Times New Roman"/>
          <w:szCs w:val="24"/>
        </w:rPr>
      </w:pPr>
    </w:p>
    <w:p w14:paraId="7B5C1B66" w14:textId="77777777" w:rsidR="00875770" w:rsidRPr="006245E5" w:rsidRDefault="000C4535" w:rsidP="001F2A72">
      <w:pPr>
        <w:keepNext/>
        <w:spacing w:before="120" w:after="100"/>
        <w:rPr>
          <w:rFonts w:cs="Times New Roman"/>
          <w:b/>
          <w:bCs/>
          <w:szCs w:val="24"/>
        </w:rPr>
      </w:pPr>
      <w:r w:rsidRPr="006245E5">
        <w:rPr>
          <w:b/>
          <w:bCs/>
        </w:rPr>
        <w:t>2.6 Experimental Design and Data Collection</w:t>
      </w:r>
    </w:p>
    <w:p w14:paraId="17941F4E" w14:textId="77777777" w:rsidR="00EB108A" w:rsidRPr="00195CF8" w:rsidRDefault="00EB108A" w:rsidP="001F2A72">
      <w:pPr>
        <w:spacing w:after="100"/>
        <w:rPr>
          <w:rFonts w:cs="Times New Roman"/>
          <w:b/>
          <w:bCs/>
          <w:szCs w:val="24"/>
        </w:rPr>
      </w:pPr>
    </w:p>
    <w:p w14:paraId="2881A192" w14:textId="77777777" w:rsidR="00875770" w:rsidRPr="00195CF8" w:rsidRDefault="000C4535" w:rsidP="001F2A72">
      <w:pPr>
        <w:spacing w:after="100"/>
        <w:ind w:firstLine="720"/>
        <w:jc w:val="both"/>
        <w:rPr>
          <w:rFonts w:cs="Times New Roman"/>
          <w:szCs w:val="24"/>
        </w:rPr>
      </w:pPr>
      <w:r>
        <w:lastRenderedPageBreak/>
        <w:t>The experiment was conducted using a completely randomized design (CRD). The eighteen mature WAD bucks were randomly allocated to six dietary treatments, with three animals assigned to each treatment.</w:t>
      </w:r>
    </w:p>
    <w:p w14:paraId="1020144A" w14:textId="77777777" w:rsidR="00875770" w:rsidRPr="00195CF8" w:rsidRDefault="000C4535" w:rsidP="001F2A72">
      <w:pPr>
        <w:spacing w:after="100"/>
        <w:ind w:firstLine="720"/>
        <w:jc w:val="both"/>
        <w:rPr>
          <w:rFonts w:cs="Times New Roman"/>
          <w:szCs w:val="24"/>
        </w:rPr>
      </w:pPr>
      <w:r>
        <w:t xml:space="preserve">Following an adaptation period, the animals underwent a 15-day </w:t>
      </w:r>
      <w:proofErr w:type="spellStart"/>
      <w:r>
        <w:t>faecal</w:t>
      </w:r>
      <w:proofErr w:type="spellEnd"/>
      <w:r>
        <w:t xml:space="preserve"> collection period. During the collection period, feed offered and feed refusals were measured daily for each animal to determine feed and nutrient intake.</w:t>
      </w:r>
    </w:p>
    <w:p w14:paraId="39B721D7" w14:textId="77777777" w:rsidR="00875770" w:rsidRPr="00195CF8" w:rsidRDefault="000C4535" w:rsidP="001F2A72">
      <w:pPr>
        <w:spacing w:after="100"/>
        <w:ind w:firstLine="720"/>
        <w:jc w:val="both"/>
        <w:rPr>
          <w:rFonts w:cs="Times New Roman"/>
          <w:szCs w:val="24"/>
        </w:rPr>
      </w:pPr>
      <w:r>
        <w:t xml:space="preserve">Representative samples of the experimental diets and </w:t>
      </w:r>
      <w:proofErr w:type="spellStart"/>
      <w:r>
        <w:t>faeces</w:t>
      </w:r>
      <w:proofErr w:type="spellEnd"/>
      <w:r>
        <w:t xml:space="preserve"> were collected daily. </w:t>
      </w:r>
      <w:proofErr w:type="spellStart"/>
      <w:r>
        <w:t>Faecal</w:t>
      </w:r>
      <w:proofErr w:type="spellEnd"/>
      <w:r>
        <w:t xml:space="preserve"> samples were weighed, dried, properly labelled, and stored under suitable conditions. At the end of the 15-day collection period, </w:t>
      </w:r>
      <w:proofErr w:type="spellStart"/>
      <w:r>
        <w:t>faecal</w:t>
      </w:r>
      <w:proofErr w:type="spellEnd"/>
      <w:r>
        <w:t xml:space="preserve"> samples from each animal were bulked, thoroughly mixed, oven-dried, labelled, and stored pending laboratory analysis.</w:t>
      </w:r>
    </w:p>
    <w:p w14:paraId="419A0F78" w14:textId="77777777" w:rsidR="00875770" w:rsidRPr="00195CF8" w:rsidRDefault="000C4535" w:rsidP="001F2A72">
      <w:pPr>
        <w:spacing w:after="100"/>
        <w:ind w:firstLine="720"/>
        <w:jc w:val="both"/>
        <w:rPr>
          <w:rFonts w:cs="Times New Roman"/>
          <w:szCs w:val="24"/>
        </w:rPr>
      </w:pPr>
      <w:r>
        <w:t>Nutrient intake was calculated from the quantity of feed consumed and the nutrient composition of the corresponding diet.</w:t>
      </w:r>
    </w:p>
    <w:p w14:paraId="4E504AAE" w14:textId="77777777" w:rsidR="00EB108A" w:rsidRPr="00195CF8" w:rsidRDefault="00EB108A" w:rsidP="001F2A72">
      <w:pPr>
        <w:spacing w:after="100"/>
        <w:ind w:firstLine="432"/>
        <w:rPr>
          <w:rFonts w:cs="Times New Roman"/>
          <w:szCs w:val="24"/>
        </w:rPr>
      </w:pPr>
    </w:p>
    <w:p w14:paraId="794DD81D" w14:textId="77777777" w:rsidR="00875770" w:rsidRPr="006245E5" w:rsidRDefault="000C4535" w:rsidP="001F2A72">
      <w:pPr>
        <w:keepNext/>
        <w:spacing w:before="120" w:after="100"/>
        <w:rPr>
          <w:rFonts w:cs="Times New Roman"/>
          <w:b/>
          <w:bCs/>
          <w:szCs w:val="24"/>
        </w:rPr>
      </w:pPr>
      <w:r w:rsidRPr="006245E5">
        <w:rPr>
          <w:b/>
          <w:bCs/>
        </w:rPr>
        <w:t>2.7 Determination of Nutrient Digestibility</w:t>
      </w:r>
    </w:p>
    <w:p w14:paraId="3A68C7BF" w14:textId="77777777" w:rsidR="00EB108A" w:rsidRPr="00195CF8" w:rsidRDefault="00EB108A" w:rsidP="001F2A72">
      <w:pPr>
        <w:spacing w:after="100"/>
        <w:rPr>
          <w:rFonts w:cs="Times New Roman"/>
          <w:b/>
          <w:bCs/>
          <w:szCs w:val="24"/>
        </w:rPr>
      </w:pPr>
    </w:p>
    <w:p w14:paraId="60C3C3ED" w14:textId="77777777" w:rsidR="00875770" w:rsidRPr="00195CF8" w:rsidRDefault="000C4535" w:rsidP="001F2A72">
      <w:pPr>
        <w:spacing w:after="100"/>
        <w:ind w:firstLine="720"/>
        <w:jc w:val="both"/>
        <w:rPr>
          <w:rFonts w:cs="Times New Roman"/>
          <w:szCs w:val="24"/>
        </w:rPr>
      </w:pPr>
      <w:r>
        <w:t xml:space="preserve">Apparent nutrient digestibility was determined using nutrient intake and </w:t>
      </w:r>
      <w:proofErr w:type="spellStart"/>
      <w:r>
        <w:t>faecal</w:t>
      </w:r>
      <w:proofErr w:type="spellEnd"/>
      <w:r>
        <w:t xml:space="preserve"> nutrient output according to the following relationship:</w:t>
      </w:r>
    </w:p>
    <w:p w14:paraId="51403742" w14:textId="77777777" w:rsidR="00875770" w:rsidRPr="00195CF8" w:rsidRDefault="000C4535" w:rsidP="001F2A72">
      <w:pPr>
        <w:spacing w:after="100"/>
        <w:ind w:firstLine="720"/>
        <w:jc w:val="both"/>
        <w:rPr>
          <w:rFonts w:cs="Times New Roman"/>
          <w:szCs w:val="24"/>
        </w:rPr>
      </w:pPr>
      <w:r>
        <w:t xml:space="preserve">Apparent Nutrient Digestibility (%) = [(Nutrient intake − </w:t>
      </w:r>
      <w:proofErr w:type="spellStart"/>
      <w:r>
        <w:t>Faecal</w:t>
      </w:r>
      <w:proofErr w:type="spellEnd"/>
      <w:r>
        <w:t xml:space="preserve"> nutrient output) / Nutrient intake] × 100</w:t>
      </w:r>
    </w:p>
    <w:p w14:paraId="2794C8DA" w14:textId="77777777" w:rsidR="00875770" w:rsidRPr="00195CF8" w:rsidRDefault="000C4535" w:rsidP="001F2A72">
      <w:pPr>
        <w:spacing w:after="100"/>
        <w:ind w:firstLine="720"/>
        <w:jc w:val="both"/>
        <w:rPr>
          <w:rFonts w:cs="Times New Roman"/>
          <w:szCs w:val="24"/>
        </w:rPr>
      </w:pPr>
      <w:r>
        <w:t xml:space="preserve">For each nutrient, nutrient intake was calculated from the amount of feed consumed and the nutrient concentration of the diet, while </w:t>
      </w:r>
      <w:proofErr w:type="spellStart"/>
      <w:r>
        <w:t>faecal</w:t>
      </w:r>
      <w:proofErr w:type="spellEnd"/>
      <w:r>
        <w:t xml:space="preserve"> nutrient output was calculated from total </w:t>
      </w:r>
      <w:proofErr w:type="spellStart"/>
      <w:r>
        <w:t>faecal</w:t>
      </w:r>
      <w:proofErr w:type="spellEnd"/>
      <w:r>
        <w:t xml:space="preserve"> dry matter output and the concentration of the corresponding nutrient in the </w:t>
      </w:r>
      <w:proofErr w:type="spellStart"/>
      <w:r>
        <w:t>faeces</w:t>
      </w:r>
      <w:proofErr w:type="spellEnd"/>
      <w:r>
        <w:t>.</w:t>
      </w:r>
    </w:p>
    <w:p w14:paraId="11EA1FED" w14:textId="77777777" w:rsidR="00875770" w:rsidRPr="00195CF8" w:rsidRDefault="000C4535" w:rsidP="001F2A72">
      <w:pPr>
        <w:spacing w:after="100"/>
        <w:ind w:firstLine="720"/>
        <w:jc w:val="both"/>
        <w:rPr>
          <w:rFonts w:cs="Times New Roman"/>
          <w:szCs w:val="24"/>
        </w:rPr>
      </w:pPr>
      <w:r>
        <w:t>Dry matter and nutrient intake were calculated based on the chemical composition of the diets and the quantity of feed consumed.</w:t>
      </w:r>
    </w:p>
    <w:p w14:paraId="5DD77A92" w14:textId="77777777" w:rsidR="00EB108A" w:rsidRPr="00195CF8" w:rsidRDefault="00EB108A" w:rsidP="001F2A72">
      <w:pPr>
        <w:spacing w:after="100"/>
        <w:ind w:firstLine="432"/>
        <w:rPr>
          <w:rFonts w:cs="Times New Roman"/>
          <w:szCs w:val="24"/>
        </w:rPr>
      </w:pPr>
    </w:p>
    <w:p w14:paraId="2E862B13" w14:textId="77777777" w:rsidR="00875770" w:rsidRPr="006245E5" w:rsidRDefault="000C4535" w:rsidP="001F2A72">
      <w:pPr>
        <w:keepNext/>
        <w:spacing w:before="120" w:after="100"/>
        <w:rPr>
          <w:rFonts w:cs="Times New Roman"/>
          <w:b/>
          <w:bCs/>
          <w:szCs w:val="24"/>
        </w:rPr>
      </w:pPr>
      <w:r w:rsidRPr="006245E5">
        <w:rPr>
          <w:b/>
          <w:bCs/>
        </w:rPr>
        <w:t xml:space="preserve">2.8 Chemical Analysis of Feed and </w:t>
      </w:r>
      <w:proofErr w:type="spellStart"/>
      <w:r w:rsidRPr="006245E5">
        <w:rPr>
          <w:b/>
          <w:bCs/>
        </w:rPr>
        <w:t>Faecal</w:t>
      </w:r>
      <w:proofErr w:type="spellEnd"/>
      <w:r w:rsidRPr="006245E5">
        <w:rPr>
          <w:b/>
          <w:bCs/>
        </w:rPr>
        <w:t xml:space="preserve"> Samples</w:t>
      </w:r>
    </w:p>
    <w:p w14:paraId="6C2F514A" w14:textId="77777777" w:rsidR="00EB108A" w:rsidRPr="00195CF8" w:rsidRDefault="00EB108A" w:rsidP="001F2A72">
      <w:pPr>
        <w:spacing w:after="100"/>
        <w:rPr>
          <w:rFonts w:cs="Times New Roman"/>
          <w:b/>
          <w:bCs/>
          <w:szCs w:val="24"/>
        </w:rPr>
      </w:pPr>
    </w:p>
    <w:p w14:paraId="6E4E7878" w14:textId="77777777" w:rsidR="00875770" w:rsidRPr="00195CF8" w:rsidRDefault="000C4535" w:rsidP="001F2A72">
      <w:pPr>
        <w:spacing w:after="100"/>
        <w:ind w:firstLine="720"/>
        <w:jc w:val="both"/>
        <w:rPr>
          <w:rFonts w:cs="Times New Roman"/>
          <w:szCs w:val="24"/>
        </w:rPr>
      </w:pPr>
      <w:r>
        <w:t xml:space="preserve">Feed and </w:t>
      </w:r>
      <w:proofErr w:type="spellStart"/>
      <w:r>
        <w:t>faecal</w:t>
      </w:r>
      <w:proofErr w:type="spellEnd"/>
      <w:r>
        <w:t xml:space="preserve"> samples were </w:t>
      </w:r>
      <w:proofErr w:type="spellStart"/>
      <w:r>
        <w:t>analysed</w:t>
      </w:r>
      <w:proofErr w:type="spellEnd"/>
      <w:r>
        <w:t xml:space="preserve"> for dry matter (DM), crude protein (CP), crude </w:t>
      </w:r>
      <w:proofErr w:type="spellStart"/>
      <w:r>
        <w:t>fibre</w:t>
      </w:r>
      <w:proofErr w:type="spellEnd"/>
      <w:r>
        <w:t xml:space="preserve"> (CF), ether extract (EE), ash, and nitrogen-free extract (NFE) using the procedures described by the Association of Official Analytical Chemists (AOAC, 2005).</w:t>
      </w:r>
    </w:p>
    <w:p w14:paraId="537085B5" w14:textId="77777777" w:rsidR="00875770" w:rsidRPr="00195CF8" w:rsidRDefault="000C4535" w:rsidP="001F2A72">
      <w:pPr>
        <w:spacing w:after="100"/>
        <w:ind w:firstLine="720"/>
        <w:jc w:val="both"/>
        <w:rPr>
          <w:rFonts w:cs="Times New Roman"/>
          <w:szCs w:val="24"/>
        </w:rPr>
      </w:pPr>
      <w:r>
        <w:t xml:space="preserve">Neutral detergent </w:t>
      </w:r>
      <w:proofErr w:type="spellStart"/>
      <w:r>
        <w:t>fibre</w:t>
      </w:r>
      <w:proofErr w:type="spellEnd"/>
      <w:r>
        <w:t xml:space="preserve"> (NDF), acid detergent </w:t>
      </w:r>
      <w:proofErr w:type="spellStart"/>
      <w:r>
        <w:t>fibre</w:t>
      </w:r>
      <w:proofErr w:type="spellEnd"/>
      <w:r>
        <w:t xml:space="preserve"> (ADF), and lignin were determined using the procedures described by Van </w:t>
      </w:r>
      <w:proofErr w:type="spellStart"/>
      <w:r>
        <w:t>Soest</w:t>
      </w:r>
      <w:proofErr w:type="spellEnd"/>
      <w:r>
        <w:t xml:space="preserve"> et al. (1991).</w:t>
      </w:r>
    </w:p>
    <w:p w14:paraId="1EC6632C" w14:textId="77777777" w:rsidR="00EB108A" w:rsidRPr="00195CF8" w:rsidRDefault="00EB108A" w:rsidP="001F2A72">
      <w:pPr>
        <w:spacing w:after="100"/>
        <w:ind w:firstLine="432"/>
        <w:rPr>
          <w:rFonts w:cs="Times New Roman"/>
          <w:szCs w:val="24"/>
        </w:rPr>
      </w:pPr>
    </w:p>
    <w:p w14:paraId="3BD75079" w14:textId="77777777" w:rsidR="00875770" w:rsidRPr="006245E5" w:rsidRDefault="000C4535" w:rsidP="001F2A72">
      <w:pPr>
        <w:keepNext/>
        <w:spacing w:before="120" w:after="100"/>
        <w:rPr>
          <w:rFonts w:cs="Times New Roman"/>
          <w:b/>
          <w:bCs/>
          <w:szCs w:val="24"/>
        </w:rPr>
      </w:pPr>
      <w:r w:rsidRPr="006245E5">
        <w:rPr>
          <w:b/>
          <w:bCs/>
        </w:rPr>
        <w:t>2.9 Statistical Analysis</w:t>
      </w:r>
    </w:p>
    <w:p w14:paraId="4E37025B" w14:textId="77777777" w:rsidR="00EB108A" w:rsidRPr="00195CF8" w:rsidRDefault="00EB108A" w:rsidP="001F2A72">
      <w:pPr>
        <w:spacing w:after="100"/>
        <w:rPr>
          <w:rFonts w:cs="Times New Roman"/>
          <w:b/>
          <w:bCs/>
          <w:szCs w:val="24"/>
        </w:rPr>
      </w:pPr>
    </w:p>
    <w:p w14:paraId="2F623314" w14:textId="77777777" w:rsidR="00D416E5" w:rsidRPr="00195CF8" w:rsidRDefault="00D416E5" w:rsidP="001F2A72">
      <w:pPr>
        <w:spacing w:after="100"/>
        <w:ind w:firstLine="720"/>
        <w:jc w:val="both"/>
        <w:rPr>
          <w:rFonts w:cs="Times New Roman"/>
          <w:szCs w:val="24"/>
        </w:rPr>
      </w:pPr>
      <w:r>
        <w:t>Data were subjected to analysis of variance using the general linear model procedure for a completely randomized design in SAS (SAS Institute, 2002). Duncan's Multiple Range Test (DMRT) was used to separate treatment means where the analysis of variance indicated significant differences. Statistical significance was declared at P &lt; 0.05.</w:t>
      </w:r>
    </w:p>
    <w:p w14:paraId="654E4DD2" w14:textId="77777777" w:rsidR="003D7DB3" w:rsidRPr="006245E5" w:rsidRDefault="00934C49" w:rsidP="001F2A72">
      <w:pPr>
        <w:keepNext/>
        <w:spacing w:before="160" w:after="100"/>
        <w:rPr>
          <w:rFonts w:cs="Times New Roman"/>
          <w:b/>
          <w:bCs/>
          <w:szCs w:val="24"/>
        </w:rPr>
      </w:pPr>
      <w:r w:rsidRPr="006245E5">
        <w:rPr>
          <w:b/>
          <w:bCs/>
        </w:rPr>
        <w:t>3. RESULTS</w:t>
      </w:r>
    </w:p>
    <w:p w14:paraId="15BAE9FD" w14:textId="77777777" w:rsidR="001A5ACE" w:rsidRPr="001A5ACE" w:rsidRDefault="001A5ACE" w:rsidP="001A5ACE">
      <w:pPr>
        <w:spacing w:before="100" w:beforeAutospacing="1" w:after="100" w:afterAutospacing="1" w:line="240" w:lineRule="auto"/>
        <w:rPr>
          <w:rFonts w:eastAsia="Times New Roman" w:cs="Times New Roman"/>
        </w:rPr>
      </w:pPr>
      <w:r w:rsidRPr="001A5ACE">
        <w:rPr>
          <w:rFonts w:eastAsia="Times New Roman" w:cs="Times New Roman"/>
        </w:rPr>
        <w:t xml:space="preserve">The nutrient composition of the experimental diets differed significantly among treatments for dry matter, crude protein, crude </w:t>
      </w:r>
      <w:proofErr w:type="spellStart"/>
      <w:r w:rsidRPr="001A5ACE">
        <w:rPr>
          <w:rFonts w:eastAsia="Times New Roman" w:cs="Times New Roman"/>
        </w:rPr>
        <w:t>fibre</w:t>
      </w:r>
      <w:proofErr w:type="spellEnd"/>
      <w:r w:rsidRPr="001A5ACE">
        <w:rPr>
          <w:rFonts w:eastAsia="Times New Roman" w:cs="Times New Roman"/>
        </w:rPr>
        <w:t xml:space="preserve">, ash, nitrogen-free extract, neutral detergent </w:t>
      </w:r>
      <w:proofErr w:type="spellStart"/>
      <w:r w:rsidRPr="001A5ACE">
        <w:rPr>
          <w:rFonts w:eastAsia="Times New Roman" w:cs="Times New Roman"/>
        </w:rPr>
        <w:t>fibre</w:t>
      </w:r>
      <w:proofErr w:type="spellEnd"/>
      <w:r w:rsidRPr="001A5ACE">
        <w:rPr>
          <w:rFonts w:eastAsia="Times New Roman" w:cs="Times New Roman"/>
        </w:rPr>
        <w:t xml:space="preserve">, and hemicellulose (P &lt; 0.05), whereas ether extract, acid detergent lignin, acid detergent </w:t>
      </w:r>
      <w:proofErr w:type="spellStart"/>
      <w:r w:rsidRPr="001A5ACE">
        <w:rPr>
          <w:rFonts w:eastAsia="Times New Roman" w:cs="Times New Roman"/>
        </w:rPr>
        <w:t>fibre</w:t>
      </w:r>
      <w:proofErr w:type="spellEnd"/>
      <w:r w:rsidRPr="001A5ACE">
        <w:rPr>
          <w:rFonts w:eastAsia="Times New Roman" w:cs="Times New Roman"/>
        </w:rPr>
        <w:t xml:space="preserve">, and cellulose did not differ significantly (P &gt; 0.05). Dry matter content was highest in T1 (94.81%) and did not differ significantly from T3 (94.54%), while T4 recorded the next highest value (93.69%). Crude protein was highest in T3 (14.69%) and lowest in the control diet, T0 (9.60%). Crude </w:t>
      </w:r>
      <w:proofErr w:type="spellStart"/>
      <w:r w:rsidRPr="001A5ACE">
        <w:rPr>
          <w:rFonts w:eastAsia="Times New Roman" w:cs="Times New Roman"/>
        </w:rPr>
        <w:t>fibre</w:t>
      </w:r>
      <w:proofErr w:type="spellEnd"/>
      <w:r w:rsidRPr="001A5ACE">
        <w:rPr>
          <w:rFonts w:eastAsia="Times New Roman" w:cs="Times New Roman"/>
        </w:rPr>
        <w:t xml:space="preserve"> was highest in T0 (15.28%) and lowest in T3 (9.52%). Ash content was highest in T3 (11.80%), whereas nitrogen-free extract was highest in T4 (55.40%). Neutral detergent </w:t>
      </w:r>
      <w:proofErr w:type="spellStart"/>
      <w:r w:rsidRPr="001A5ACE">
        <w:rPr>
          <w:rFonts w:eastAsia="Times New Roman" w:cs="Times New Roman"/>
        </w:rPr>
        <w:t>fibre</w:t>
      </w:r>
      <w:proofErr w:type="spellEnd"/>
      <w:r w:rsidRPr="001A5ACE">
        <w:rPr>
          <w:rFonts w:eastAsia="Times New Roman" w:cs="Times New Roman"/>
        </w:rPr>
        <w:t xml:space="preserve"> was highest in T3 (39.81%), while hemicellulose was highest in T0 (22.20%) and lowest in T2 (16.75%). The nutrient composition of the experimental diets and Panicum maximum is presented in Table 2.</w:t>
      </w:r>
    </w:p>
    <w:p w14:paraId="5D5A03C0" w14:textId="77777777" w:rsidR="00FC5A7E" w:rsidRPr="00FC5A7E" w:rsidRDefault="00FC5A7E" w:rsidP="00FC5A7E">
      <w:pPr>
        <w:spacing w:beforeAutospacing="1" w:after="100" w:afterAutospacing="1"/>
        <w:ind w:firstLine="720"/>
        <w:jc w:val="both"/>
        <w:rPr>
          <w:rFonts w:eastAsia="Times New Roman" w:cs="Times New Roman"/>
          <w:szCs w:val="24"/>
        </w:rPr>
      </w:pPr>
    </w:p>
    <w:p w14:paraId="258E5BB5" w14:textId="12246E61" w:rsidR="00FC5A7E" w:rsidRPr="00FC5A7E" w:rsidRDefault="00B56E74" w:rsidP="00771E93">
      <w:pPr>
        <w:spacing w:beforeAutospacing="1" w:after="100" w:afterAutospacing="1"/>
        <w:jc w:val="both"/>
        <w:rPr>
          <w:rFonts w:eastAsia="Times New Roman" w:cs="Times New Roman"/>
          <w:szCs w:val="24"/>
        </w:rPr>
      </w:pPr>
      <w:r>
        <w:t>[Table 2 about here]</w:t>
      </w:r>
    </w:p>
    <w:p w14:paraId="6160FCD4" w14:textId="77777777" w:rsidR="003D7DB3" w:rsidRPr="00195CF8" w:rsidRDefault="003D7DB3" w:rsidP="001F2A72">
      <w:pPr>
        <w:keepNext/>
        <w:spacing w:before="60" w:after="100"/>
        <w:jc w:val="center"/>
        <w:rPr>
          <w:rFonts w:cs="Times New Roman"/>
          <w:b/>
          <w:szCs w:val="24"/>
        </w:rPr>
      </w:pPr>
      <w:r>
        <w:t>Table 2. Nutrient Composition of the Experimental Diets and Panicum maximum</w:t>
      </w:r>
    </w:p>
    <w:tbl>
      <w:tblPr>
        <w:tblStyle w:val="TableGrid"/>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6A0" w:firstRow="1" w:lastRow="0" w:firstColumn="1" w:lastColumn="0" w:noHBand="1" w:noVBand="1"/>
      </w:tblPr>
      <w:tblGrid>
        <w:gridCol w:w="1728"/>
        <w:gridCol w:w="900"/>
        <w:gridCol w:w="920"/>
        <w:gridCol w:w="970"/>
        <w:gridCol w:w="901"/>
        <w:gridCol w:w="989"/>
        <w:gridCol w:w="990"/>
        <w:gridCol w:w="750"/>
        <w:gridCol w:w="972"/>
        <w:gridCol w:w="1158"/>
      </w:tblGrid>
      <w:tr w:rsidR="003D7DB3" w:rsidRPr="00195CF8" w14:paraId="208686D7" w14:textId="77777777" w:rsidTr="0002460E">
        <w:trPr>
          <w:cantSplit/>
          <w:tblHeader/>
          <w:jc w:val="center"/>
        </w:trPr>
        <w:tc>
          <w:tcPr>
            <w:tcW w:w="1728" w:type="dxa"/>
            <w:shd w:val="clear" w:color="auto" w:fill="D9E1F2"/>
            <w:vAlign w:val="center"/>
          </w:tcPr>
          <w:p w14:paraId="60D03531" w14:textId="77777777" w:rsidR="008E1649" w:rsidRDefault="00E437EB">
            <w:r>
              <w:t>Parameter (%)</w:t>
            </w:r>
          </w:p>
        </w:tc>
        <w:tc>
          <w:tcPr>
            <w:tcW w:w="5670" w:type="dxa"/>
            <w:gridSpan w:val="6"/>
            <w:shd w:val="clear" w:color="auto" w:fill="D9E1F2"/>
            <w:vAlign w:val="center"/>
          </w:tcPr>
          <w:p w14:paraId="2E959363" w14:textId="7E815132" w:rsidR="008E1649" w:rsidRDefault="00E437EB">
            <w:r>
              <w:t>T</w:t>
            </w:r>
            <w:r w:rsidR="00E30560">
              <w:t xml:space="preserve">0              T1            T2              T3           T4              </w:t>
            </w:r>
            <w:r w:rsidR="00140DA0">
              <w:t>T5</w:t>
            </w:r>
          </w:p>
        </w:tc>
        <w:tc>
          <w:tcPr>
            <w:tcW w:w="750" w:type="dxa"/>
            <w:shd w:val="clear" w:color="auto" w:fill="D9E1F2"/>
            <w:vAlign w:val="center"/>
          </w:tcPr>
          <w:p w14:paraId="3B43F6BC" w14:textId="77777777" w:rsidR="008E1649" w:rsidRDefault="00E437EB">
            <w:r>
              <w:t>SEM</w:t>
            </w:r>
          </w:p>
        </w:tc>
        <w:tc>
          <w:tcPr>
            <w:tcW w:w="972" w:type="dxa"/>
            <w:shd w:val="clear" w:color="auto" w:fill="D9E1F2"/>
            <w:vAlign w:val="center"/>
          </w:tcPr>
          <w:p w14:paraId="395D65DC" w14:textId="77777777" w:rsidR="008E1649" w:rsidRDefault="00E437EB">
            <w:r>
              <w:t>P-value</w:t>
            </w:r>
          </w:p>
        </w:tc>
        <w:tc>
          <w:tcPr>
            <w:tcW w:w="1158" w:type="dxa"/>
            <w:shd w:val="clear" w:color="auto" w:fill="D9E1F2"/>
            <w:vAlign w:val="center"/>
          </w:tcPr>
          <w:p w14:paraId="4F198169" w14:textId="77777777" w:rsidR="008E1649" w:rsidRDefault="00E437EB">
            <w:r>
              <w:t>Panicum maximum</w:t>
            </w:r>
          </w:p>
        </w:tc>
      </w:tr>
      <w:tr w:rsidR="003D7DB3" w:rsidRPr="00195CF8" w14:paraId="63D40C40" w14:textId="77777777" w:rsidTr="0002460E">
        <w:trPr>
          <w:cantSplit/>
          <w:jc w:val="center"/>
        </w:trPr>
        <w:tc>
          <w:tcPr>
            <w:tcW w:w="1728" w:type="dxa"/>
            <w:vAlign w:val="center"/>
          </w:tcPr>
          <w:p w14:paraId="63EFBCF2" w14:textId="77777777" w:rsidR="008E1649" w:rsidRDefault="00E437EB">
            <w:r>
              <w:t>Dry Matter</w:t>
            </w:r>
          </w:p>
        </w:tc>
        <w:tc>
          <w:tcPr>
            <w:tcW w:w="900" w:type="dxa"/>
            <w:vAlign w:val="center"/>
          </w:tcPr>
          <w:p w14:paraId="7F307DC1" w14:textId="77777777" w:rsidR="008E1649" w:rsidRDefault="00E437EB">
            <w:r>
              <w:t>91.52d</w:t>
            </w:r>
          </w:p>
        </w:tc>
        <w:tc>
          <w:tcPr>
            <w:tcW w:w="920" w:type="dxa"/>
            <w:vAlign w:val="center"/>
          </w:tcPr>
          <w:p w14:paraId="02556042" w14:textId="77777777" w:rsidR="008E1649" w:rsidRDefault="00E437EB">
            <w:r>
              <w:t>94.81a</w:t>
            </w:r>
          </w:p>
        </w:tc>
        <w:tc>
          <w:tcPr>
            <w:tcW w:w="970" w:type="dxa"/>
            <w:vAlign w:val="center"/>
          </w:tcPr>
          <w:p w14:paraId="205A834B" w14:textId="77777777" w:rsidR="008E1649" w:rsidRDefault="00E437EB">
            <w:r>
              <w:t>92.41c</w:t>
            </w:r>
          </w:p>
        </w:tc>
        <w:tc>
          <w:tcPr>
            <w:tcW w:w="901" w:type="dxa"/>
            <w:vAlign w:val="center"/>
          </w:tcPr>
          <w:p w14:paraId="4B6B9A62" w14:textId="77777777" w:rsidR="008E1649" w:rsidRDefault="00E437EB">
            <w:r>
              <w:t>94.54a</w:t>
            </w:r>
          </w:p>
        </w:tc>
        <w:tc>
          <w:tcPr>
            <w:tcW w:w="989" w:type="dxa"/>
            <w:vAlign w:val="center"/>
          </w:tcPr>
          <w:p w14:paraId="7A0E6CAD" w14:textId="77777777" w:rsidR="008E1649" w:rsidRDefault="00E437EB">
            <w:r>
              <w:t>93.69b</w:t>
            </w:r>
          </w:p>
        </w:tc>
        <w:tc>
          <w:tcPr>
            <w:tcW w:w="990" w:type="dxa"/>
            <w:vAlign w:val="center"/>
          </w:tcPr>
          <w:p w14:paraId="166C2934" w14:textId="77777777" w:rsidR="008E1649" w:rsidRDefault="00E437EB">
            <w:r>
              <w:t>92.26c</w:t>
            </w:r>
          </w:p>
        </w:tc>
        <w:tc>
          <w:tcPr>
            <w:tcW w:w="750" w:type="dxa"/>
            <w:vAlign w:val="center"/>
          </w:tcPr>
          <w:p w14:paraId="4E756936" w14:textId="77777777" w:rsidR="008E1649" w:rsidRDefault="00E437EB">
            <w:r>
              <w:t>3.01</w:t>
            </w:r>
          </w:p>
        </w:tc>
        <w:tc>
          <w:tcPr>
            <w:tcW w:w="972" w:type="dxa"/>
            <w:vAlign w:val="center"/>
          </w:tcPr>
          <w:p w14:paraId="095214BD" w14:textId="77777777" w:rsidR="008E1649" w:rsidRDefault="00E437EB">
            <w:r>
              <w:t>0.03</w:t>
            </w:r>
          </w:p>
        </w:tc>
        <w:tc>
          <w:tcPr>
            <w:tcW w:w="1158" w:type="dxa"/>
            <w:vAlign w:val="center"/>
          </w:tcPr>
          <w:p w14:paraId="2CF23B27" w14:textId="77777777" w:rsidR="008E1649" w:rsidRDefault="00E437EB">
            <w:r>
              <w:t>85.40</w:t>
            </w:r>
          </w:p>
        </w:tc>
      </w:tr>
      <w:tr w:rsidR="003D7DB3" w:rsidRPr="00195CF8" w14:paraId="2D2C61C2" w14:textId="77777777" w:rsidTr="0002460E">
        <w:trPr>
          <w:cantSplit/>
          <w:jc w:val="center"/>
        </w:trPr>
        <w:tc>
          <w:tcPr>
            <w:tcW w:w="1728" w:type="dxa"/>
            <w:vAlign w:val="center"/>
          </w:tcPr>
          <w:p w14:paraId="58E6DF38" w14:textId="77777777" w:rsidR="008E1649" w:rsidRDefault="00E437EB">
            <w:r>
              <w:t>Crude protein</w:t>
            </w:r>
          </w:p>
        </w:tc>
        <w:tc>
          <w:tcPr>
            <w:tcW w:w="900" w:type="dxa"/>
            <w:vAlign w:val="center"/>
          </w:tcPr>
          <w:p w14:paraId="2C0E5DBB" w14:textId="77777777" w:rsidR="008E1649" w:rsidRDefault="00E437EB">
            <w:r>
              <w:t>9.60d</w:t>
            </w:r>
          </w:p>
        </w:tc>
        <w:tc>
          <w:tcPr>
            <w:tcW w:w="920" w:type="dxa"/>
            <w:vAlign w:val="center"/>
          </w:tcPr>
          <w:p w14:paraId="3E2EA879" w14:textId="77777777" w:rsidR="008E1649" w:rsidRDefault="00E437EB">
            <w:r>
              <w:t>10.52c</w:t>
            </w:r>
          </w:p>
        </w:tc>
        <w:tc>
          <w:tcPr>
            <w:tcW w:w="970" w:type="dxa"/>
            <w:vAlign w:val="center"/>
          </w:tcPr>
          <w:p w14:paraId="1F02061F" w14:textId="77777777" w:rsidR="008E1649" w:rsidRDefault="00E437EB">
            <w:r>
              <w:t>10.78c</w:t>
            </w:r>
          </w:p>
        </w:tc>
        <w:tc>
          <w:tcPr>
            <w:tcW w:w="901" w:type="dxa"/>
            <w:vAlign w:val="center"/>
          </w:tcPr>
          <w:p w14:paraId="2BB196C6" w14:textId="77777777" w:rsidR="008E1649" w:rsidRDefault="00E437EB">
            <w:r>
              <w:t>14.69a</w:t>
            </w:r>
          </w:p>
        </w:tc>
        <w:tc>
          <w:tcPr>
            <w:tcW w:w="989" w:type="dxa"/>
            <w:vAlign w:val="center"/>
          </w:tcPr>
          <w:p w14:paraId="56F1F6A8" w14:textId="77777777" w:rsidR="008E1649" w:rsidRDefault="00E437EB">
            <w:r>
              <w:t>12.09ab</w:t>
            </w:r>
          </w:p>
        </w:tc>
        <w:tc>
          <w:tcPr>
            <w:tcW w:w="990" w:type="dxa"/>
            <w:vAlign w:val="center"/>
          </w:tcPr>
          <w:p w14:paraId="1B9064DF" w14:textId="77777777" w:rsidR="008E1649" w:rsidRDefault="00E437EB">
            <w:r>
              <w:t>11.11b</w:t>
            </w:r>
          </w:p>
        </w:tc>
        <w:tc>
          <w:tcPr>
            <w:tcW w:w="750" w:type="dxa"/>
            <w:vAlign w:val="center"/>
          </w:tcPr>
          <w:p w14:paraId="0D7A90B0" w14:textId="77777777" w:rsidR="008E1649" w:rsidRDefault="00E437EB">
            <w:r>
              <w:t>0.77</w:t>
            </w:r>
          </w:p>
        </w:tc>
        <w:tc>
          <w:tcPr>
            <w:tcW w:w="972" w:type="dxa"/>
            <w:vAlign w:val="center"/>
          </w:tcPr>
          <w:p w14:paraId="320D62F7" w14:textId="77777777" w:rsidR="008E1649" w:rsidRDefault="00E437EB">
            <w:r>
              <w:t>0.03</w:t>
            </w:r>
          </w:p>
        </w:tc>
        <w:tc>
          <w:tcPr>
            <w:tcW w:w="1158" w:type="dxa"/>
            <w:vAlign w:val="center"/>
          </w:tcPr>
          <w:p w14:paraId="469A6BF5" w14:textId="77777777" w:rsidR="008E1649" w:rsidRDefault="00E437EB">
            <w:r>
              <w:t>6.13</w:t>
            </w:r>
          </w:p>
        </w:tc>
      </w:tr>
      <w:tr w:rsidR="003D7DB3" w:rsidRPr="00195CF8" w14:paraId="2DB58DAA" w14:textId="77777777" w:rsidTr="0002460E">
        <w:trPr>
          <w:cantSplit/>
          <w:jc w:val="center"/>
        </w:trPr>
        <w:tc>
          <w:tcPr>
            <w:tcW w:w="1728" w:type="dxa"/>
            <w:vAlign w:val="center"/>
          </w:tcPr>
          <w:p w14:paraId="1AAF1B75" w14:textId="77777777" w:rsidR="008E1649" w:rsidRDefault="00E437EB">
            <w:r>
              <w:t xml:space="preserve">Crude </w:t>
            </w:r>
            <w:proofErr w:type="spellStart"/>
            <w:r>
              <w:t>fibre</w:t>
            </w:r>
            <w:proofErr w:type="spellEnd"/>
          </w:p>
        </w:tc>
        <w:tc>
          <w:tcPr>
            <w:tcW w:w="900" w:type="dxa"/>
            <w:vAlign w:val="center"/>
          </w:tcPr>
          <w:p w14:paraId="4ABD1206" w14:textId="77777777" w:rsidR="008E1649" w:rsidRDefault="00E437EB">
            <w:r>
              <w:t>15.28a</w:t>
            </w:r>
          </w:p>
        </w:tc>
        <w:tc>
          <w:tcPr>
            <w:tcW w:w="920" w:type="dxa"/>
            <w:vAlign w:val="center"/>
          </w:tcPr>
          <w:p w14:paraId="526944B3" w14:textId="77777777" w:rsidR="008E1649" w:rsidRDefault="00E437EB">
            <w:r>
              <w:t>12.65ab</w:t>
            </w:r>
          </w:p>
        </w:tc>
        <w:tc>
          <w:tcPr>
            <w:tcW w:w="970" w:type="dxa"/>
            <w:vAlign w:val="center"/>
          </w:tcPr>
          <w:p w14:paraId="2B7D5CAC" w14:textId="77777777" w:rsidR="008E1649" w:rsidRDefault="00E437EB">
            <w:r>
              <w:t>12.10ab</w:t>
            </w:r>
          </w:p>
        </w:tc>
        <w:tc>
          <w:tcPr>
            <w:tcW w:w="901" w:type="dxa"/>
            <w:vAlign w:val="center"/>
          </w:tcPr>
          <w:p w14:paraId="0358FD91" w14:textId="77777777" w:rsidR="008E1649" w:rsidRDefault="00E437EB">
            <w:r>
              <w:t>9.52c</w:t>
            </w:r>
          </w:p>
        </w:tc>
        <w:tc>
          <w:tcPr>
            <w:tcW w:w="989" w:type="dxa"/>
            <w:vAlign w:val="center"/>
          </w:tcPr>
          <w:p w14:paraId="0804574E" w14:textId="77777777" w:rsidR="008E1649" w:rsidRDefault="00E437EB">
            <w:r>
              <w:t>9.87c</w:t>
            </w:r>
          </w:p>
        </w:tc>
        <w:tc>
          <w:tcPr>
            <w:tcW w:w="990" w:type="dxa"/>
            <w:vAlign w:val="center"/>
          </w:tcPr>
          <w:p w14:paraId="29960495" w14:textId="77777777" w:rsidR="008E1649" w:rsidRDefault="00E437EB">
            <w:r>
              <w:t>10.00b</w:t>
            </w:r>
          </w:p>
        </w:tc>
        <w:tc>
          <w:tcPr>
            <w:tcW w:w="750" w:type="dxa"/>
            <w:vAlign w:val="center"/>
          </w:tcPr>
          <w:p w14:paraId="7B3A9946" w14:textId="77777777" w:rsidR="008E1649" w:rsidRDefault="00E437EB">
            <w:r>
              <w:t>0.32</w:t>
            </w:r>
          </w:p>
        </w:tc>
        <w:tc>
          <w:tcPr>
            <w:tcW w:w="972" w:type="dxa"/>
            <w:vAlign w:val="center"/>
          </w:tcPr>
          <w:p w14:paraId="121707C5" w14:textId="77777777" w:rsidR="008E1649" w:rsidRDefault="00E437EB">
            <w:r>
              <w:t>0.02</w:t>
            </w:r>
          </w:p>
        </w:tc>
        <w:tc>
          <w:tcPr>
            <w:tcW w:w="1158" w:type="dxa"/>
            <w:vAlign w:val="center"/>
          </w:tcPr>
          <w:p w14:paraId="1891D56E" w14:textId="77777777" w:rsidR="008E1649" w:rsidRDefault="00E437EB">
            <w:r>
              <w:t>12.78</w:t>
            </w:r>
          </w:p>
        </w:tc>
      </w:tr>
      <w:tr w:rsidR="003D7DB3" w:rsidRPr="00195CF8" w14:paraId="39D0D695" w14:textId="77777777" w:rsidTr="0002460E">
        <w:trPr>
          <w:cantSplit/>
          <w:jc w:val="center"/>
        </w:trPr>
        <w:tc>
          <w:tcPr>
            <w:tcW w:w="1728" w:type="dxa"/>
            <w:vAlign w:val="center"/>
          </w:tcPr>
          <w:p w14:paraId="29088F25" w14:textId="77777777" w:rsidR="008E1649" w:rsidRDefault="00E437EB">
            <w:r>
              <w:t>Ether extract</w:t>
            </w:r>
          </w:p>
        </w:tc>
        <w:tc>
          <w:tcPr>
            <w:tcW w:w="900" w:type="dxa"/>
            <w:vAlign w:val="center"/>
          </w:tcPr>
          <w:p w14:paraId="486856DB" w14:textId="77777777" w:rsidR="008E1649" w:rsidRDefault="00E437EB">
            <w:r>
              <w:t>7.77</w:t>
            </w:r>
          </w:p>
        </w:tc>
        <w:tc>
          <w:tcPr>
            <w:tcW w:w="920" w:type="dxa"/>
            <w:vAlign w:val="center"/>
          </w:tcPr>
          <w:p w14:paraId="65D8F649" w14:textId="77777777" w:rsidR="008E1649" w:rsidRDefault="00E437EB">
            <w:r>
              <w:t>7.52</w:t>
            </w:r>
          </w:p>
        </w:tc>
        <w:tc>
          <w:tcPr>
            <w:tcW w:w="970" w:type="dxa"/>
            <w:vAlign w:val="center"/>
          </w:tcPr>
          <w:p w14:paraId="4F6D297B" w14:textId="77777777" w:rsidR="008E1649" w:rsidRDefault="00E437EB">
            <w:r>
              <w:t>7.99</w:t>
            </w:r>
          </w:p>
        </w:tc>
        <w:tc>
          <w:tcPr>
            <w:tcW w:w="901" w:type="dxa"/>
            <w:vAlign w:val="center"/>
          </w:tcPr>
          <w:p w14:paraId="29DD4128" w14:textId="77777777" w:rsidR="008E1649" w:rsidRDefault="00E437EB">
            <w:r>
              <w:t>7.47</w:t>
            </w:r>
          </w:p>
        </w:tc>
        <w:tc>
          <w:tcPr>
            <w:tcW w:w="989" w:type="dxa"/>
            <w:vAlign w:val="center"/>
          </w:tcPr>
          <w:p w14:paraId="28195D78" w14:textId="77777777" w:rsidR="008E1649" w:rsidRDefault="00E437EB">
            <w:r>
              <w:t>7.93</w:t>
            </w:r>
          </w:p>
        </w:tc>
        <w:tc>
          <w:tcPr>
            <w:tcW w:w="990" w:type="dxa"/>
            <w:vAlign w:val="center"/>
          </w:tcPr>
          <w:p w14:paraId="70239870" w14:textId="77777777" w:rsidR="008E1649" w:rsidRDefault="00E437EB">
            <w:r>
              <w:t>7.00</w:t>
            </w:r>
          </w:p>
        </w:tc>
        <w:tc>
          <w:tcPr>
            <w:tcW w:w="750" w:type="dxa"/>
            <w:vAlign w:val="center"/>
          </w:tcPr>
          <w:p w14:paraId="209BE458" w14:textId="77777777" w:rsidR="008E1649" w:rsidRDefault="00E437EB">
            <w:r>
              <w:t>0.28</w:t>
            </w:r>
          </w:p>
        </w:tc>
        <w:tc>
          <w:tcPr>
            <w:tcW w:w="972" w:type="dxa"/>
            <w:vAlign w:val="center"/>
          </w:tcPr>
          <w:p w14:paraId="1793CDED" w14:textId="77777777" w:rsidR="008E1649" w:rsidRDefault="00E437EB">
            <w:r>
              <w:t>0.81</w:t>
            </w:r>
          </w:p>
        </w:tc>
        <w:tc>
          <w:tcPr>
            <w:tcW w:w="1158" w:type="dxa"/>
            <w:vAlign w:val="center"/>
          </w:tcPr>
          <w:p w14:paraId="1C4FBB4A" w14:textId="77777777" w:rsidR="008E1649" w:rsidRDefault="00E437EB">
            <w:r>
              <w:t>5.71</w:t>
            </w:r>
          </w:p>
        </w:tc>
      </w:tr>
      <w:tr w:rsidR="003D7DB3" w:rsidRPr="00195CF8" w14:paraId="50551375" w14:textId="77777777" w:rsidTr="0002460E">
        <w:trPr>
          <w:cantSplit/>
          <w:jc w:val="center"/>
        </w:trPr>
        <w:tc>
          <w:tcPr>
            <w:tcW w:w="1728" w:type="dxa"/>
            <w:vAlign w:val="center"/>
          </w:tcPr>
          <w:p w14:paraId="1BC4DDA9" w14:textId="77777777" w:rsidR="008E1649" w:rsidRDefault="00E437EB">
            <w:r>
              <w:t>Ash</w:t>
            </w:r>
          </w:p>
        </w:tc>
        <w:tc>
          <w:tcPr>
            <w:tcW w:w="900" w:type="dxa"/>
            <w:vAlign w:val="center"/>
          </w:tcPr>
          <w:p w14:paraId="6A785377" w14:textId="77777777" w:rsidR="008E1649" w:rsidRDefault="00E437EB">
            <w:r>
              <w:t>7.34d</w:t>
            </w:r>
          </w:p>
        </w:tc>
        <w:tc>
          <w:tcPr>
            <w:tcW w:w="920" w:type="dxa"/>
            <w:vAlign w:val="center"/>
          </w:tcPr>
          <w:p w14:paraId="2526E97A" w14:textId="77777777" w:rsidR="008E1649" w:rsidRDefault="00E437EB">
            <w:r>
              <w:t>9.14b</w:t>
            </w:r>
          </w:p>
        </w:tc>
        <w:tc>
          <w:tcPr>
            <w:tcW w:w="970" w:type="dxa"/>
            <w:vAlign w:val="center"/>
          </w:tcPr>
          <w:p w14:paraId="60D7C0B7" w14:textId="77777777" w:rsidR="008E1649" w:rsidRDefault="00E437EB">
            <w:r>
              <w:t>8.11c</w:t>
            </w:r>
          </w:p>
        </w:tc>
        <w:tc>
          <w:tcPr>
            <w:tcW w:w="901" w:type="dxa"/>
            <w:vAlign w:val="center"/>
          </w:tcPr>
          <w:p w14:paraId="50090CB0" w14:textId="77777777" w:rsidR="008E1649" w:rsidRDefault="00E437EB">
            <w:r>
              <w:t>11.80a</w:t>
            </w:r>
          </w:p>
        </w:tc>
        <w:tc>
          <w:tcPr>
            <w:tcW w:w="989" w:type="dxa"/>
            <w:vAlign w:val="center"/>
          </w:tcPr>
          <w:p w14:paraId="06389E79" w14:textId="77777777" w:rsidR="008E1649" w:rsidRDefault="00E437EB">
            <w:r>
              <w:t>8.40c</w:t>
            </w:r>
          </w:p>
        </w:tc>
        <w:tc>
          <w:tcPr>
            <w:tcW w:w="990" w:type="dxa"/>
            <w:vAlign w:val="center"/>
          </w:tcPr>
          <w:p w14:paraId="452435F7" w14:textId="77777777" w:rsidR="008E1649" w:rsidRDefault="00E437EB">
            <w:r>
              <w:t>9.71b</w:t>
            </w:r>
          </w:p>
        </w:tc>
        <w:tc>
          <w:tcPr>
            <w:tcW w:w="750" w:type="dxa"/>
            <w:vAlign w:val="center"/>
          </w:tcPr>
          <w:p w14:paraId="19370C71" w14:textId="77777777" w:rsidR="008E1649" w:rsidRDefault="00E437EB">
            <w:r>
              <w:t>0.25</w:t>
            </w:r>
          </w:p>
        </w:tc>
        <w:tc>
          <w:tcPr>
            <w:tcW w:w="972" w:type="dxa"/>
            <w:vAlign w:val="center"/>
          </w:tcPr>
          <w:p w14:paraId="6FE4F801" w14:textId="77777777" w:rsidR="008E1649" w:rsidRDefault="00E437EB">
            <w:r>
              <w:t>0.01</w:t>
            </w:r>
          </w:p>
        </w:tc>
        <w:tc>
          <w:tcPr>
            <w:tcW w:w="1158" w:type="dxa"/>
            <w:vAlign w:val="center"/>
          </w:tcPr>
          <w:p w14:paraId="3E0B3DF7" w14:textId="77777777" w:rsidR="008E1649" w:rsidRDefault="00E437EB">
            <w:r>
              <w:t>2.84</w:t>
            </w:r>
          </w:p>
        </w:tc>
      </w:tr>
      <w:tr w:rsidR="003D7DB3" w:rsidRPr="00195CF8" w14:paraId="559704D2" w14:textId="77777777" w:rsidTr="0002460E">
        <w:trPr>
          <w:cantSplit/>
          <w:jc w:val="center"/>
        </w:trPr>
        <w:tc>
          <w:tcPr>
            <w:tcW w:w="1728" w:type="dxa"/>
            <w:vAlign w:val="center"/>
          </w:tcPr>
          <w:p w14:paraId="6AD84A77" w14:textId="77777777" w:rsidR="008E1649" w:rsidRDefault="00E437EB">
            <w:r>
              <w:t>NFE</w:t>
            </w:r>
          </w:p>
        </w:tc>
        <w:tc>
          <w:tcPr>
            <w:tcW w:w="900" w:type="dxa"/>
            <w:vAlign w:val="center"/>
          </w:tcPr>
          <w:p w14:paraId="06ADA4B4" w14:textId="07BED2A2" w:rsidR="008E1649" w:rsidRDefault="00D2605C">
            <w:r>
              <w:t>60.01</w:t>
            </w:r>
            <w:r w:rsidR="00E437EB">
              <w:t>c</w:t>
            </w:r>
          </w:p>
        </w:tc>
        <w:tc>
          <w:tcPr>
            <w:tcW w:w="920" w:type="dxa"/>
            <w:vAlign w:val="center"/>
          </w:tcPr>
          <w:p w14:paraId="4E944F67" w14:textId="77777777" w:rsidR="008E1649" w:rsidRDefault="00E437EB">
            <w:r>
              <w:t>54.98ab</w:t>
            </w:r>
          </w:p>
        </w:tc>
        <w:tc>
          <w:tcPr>
            <w:tcW w:w="970" w:type="dxa"/>
            <w:vAlign w:val="center"/>
          </w:tcPr>
          <w:p w14:paraId="2AB6FD3C" w14:textId="77777777" w:rsidR="008E1649" w:rsidRDefault="00E437EB">
            <w:r>
              <w:t>53.13b</w:t>
            </w:r>
          </w:p>
        </w:tc>
        <w:tc>
          <w:tcPr>
            <w:tcW w:w="901" w:type="dxa"/>
            <w:vAlign w:val="center"/>
          </w:tcPr>
          <w:p w14:paraId="491D9FF8" w14:textId="1EF45716" w:rsidR="008E1649" w:rsidRDefault="00774303">
            <w:r>
              <w:t>56</w:t>
            </w:r>
            <w:r w:rsidR="00E437EB">
              <w:t>.5</w:t>
            </w:r>
            <w:r>
              <w:t>2</w:t>
            </w:r>
            <w:r w:rsidR="00E437EB">
              <w:t>d</w:t>
            </w:r>
          </w:p>
        </w:tc>
        <w:tc>
          <w:tcPr>
            <w:tcW w:w="989" w:type="dxa"/>
            <w:vAlign w:val="center"/>
          </w:tcPr>
          <w:p w14:paraId="108EB747" w14:textId="77777777" w:rsidR="008E1649" w:rsidRDefault="00E437EB">
            <w:r>
              <w:t>55.40a</w:t>
            </w:r>
          </w:p>
        </w:tc>
        <w:tc>
          <w:tcPr>
            <w:tcW w:w="990" w:type="dxa"/>
            <w:vAlign w:val="center"/>
          </w:tcPr>
          <w:p w14:paraId="4E19CB86" w14:textId="77777777" w:rsidR="008E1649" w:rsidRDefault="00E437EB">
            <w:r>
              <w:t>54.44ab</w:t>
            </w:r>
          </w:p>
        </w:tc>
        <w:tc>
          <w:tcPr>
            <w:tcW w:w="750" w:type="dxa"/>
            <w:vAlign w:val="center"/>
          </w:tcPr>
          <w:p w14:paraId="4EA1BE61" w14:textId="77777777" w:rsidR="008E1649" w:rsidRDefault="00E437EB">
            <w:r>
              <w:t>2.11</w:t>
            </w:r>
          </w:p>
        </w:tc>
        <w:tc>
          <w:tcPr>
            <w:tcW w:w="972" w:type="dxa"/>
            <w:vAlign w:val="center"/>
          </w:tcPr>
          <w:p w14:paraId="2E115BE4" w14:textId="77777777" w:rsidR="008E1649" w:rsidRDefault="00E437EB">
            <w:r>
              <w:t>0.02</w:t>
            </w:r>
          </w:p>
        </w:tc>
        <w:tc>
          <w:tcPr>
            <w:tcW w:w="1158" w:type="dxa"/>
            <w:vAlign w:val="center"/>
          </w:tcPr>
          <w:p w14:paraId="6AFF0CB2" w14:textId="77777777" w:rsidR="008E1649" w:rsidRDefault="00E437EB">
            <w:r>
              <w:t>56.44</w:t>
            </w:r>
          </w:p>
        </w:tc>
      </w:tr>
      <w:tr w:rsidR="003D7DB3" w:rsidRPr="00195CF8" w14:paraId="4865E79E" w14:textId="77777777" w:rsidTr="0002460E">
        <w:trPr>
          <w:cantSplit/>
          <w:jc w:val="center"/>
        </w:trPr>
        <w:tc>
          <w:tcPr>
            <w:tcW w:w="1728" w:type="dxa"/>
            <w:vAlign w:val="center"/>
          </w:tcPr>
          <w:p w14:paraId="1DA0C562" w14:textId="77777777" w:rsidR="008E1649" w:rsidRDefault="00E437EB">
            <w:r>
              <w:t>NDF</w:t>
            </w:r>
          </w:p>
        </w:tc>
        <w:tc>
          <w:tcPr>
            <w:tcW w:w="900" w:type="dxa"/>
            <w:vAlign w:val="center"/>
          </w:tcPr>
          <w:p w14:paraId="3BC0F2F4" w14:textId="77777777" w:rsidR="008E1649" w:rsidRDefault="00E437EB">
            <w:r>
              <w:t>31.20d</w:t>
            </w:r>
          </w:p>
        </w:tc>
        <w:tc>
          <w:tcPr>
            <w:tcW w:w="920" w:type="dxa"/>
            <w:vAlign w:val="center"/>
          </w:tcPr>
          <w:p w14:paraId="743556E0" w14:textId="77777777" w:rsidR="008E1649" w:rsidRDefault="00E437EB">
            <w:r>
              <w:t>35.02c</w:t>
            </w:r>
          </w:p>
        </w:tc>
        <w:tc>
          <w:tcPr>
            <w:tcW w:w="970" w:type="dxa"/>
            <w:vAlign w:val="center"/>
          </w:tcPr>
          <w:p w14:paraId="3D52C038" w14:textId="77777777" w:rsidR="008E1649" w:rsidRDefault="00E437EB">
            <w:r>
              <w:t>37.87b</w:t>
            </w:r>
          </w:p>
        </w:tc>
        <w:tc>
          <w:tcPr>
            <w:tcW w:w="901" w:type="dxa"/>
            <w:vAlign w:val="center"/>
          </w:tcPr>
          <w:p w14:paraId="2AA4ED1A" w14:textId="77777777" w:rsidR="008E1649" w:rsidRDefault="00E437EB">
            <w:r>
              <w:t>39.81a</w:t>
            </w:r>
          </w:p>
        </w:tc>
        <w:tc>
          <w:tcPr>
            <w:tcW w:w="989" w:type="dxa"/>
            <w:vAlign w:val="center"/>
          </w:tcPr>
          <w:p w14:paraId="1428C03C" w14:textId="77777777" w:rsidR="008E1649" w:rsidRDefault="00E437EB">
            <w:r>
              <w:t>38.15ab</w:t>
            </w:r>
          </w:p>
        </w:tc>
        <w:tc>
          <w:tcPr>
            <w:tcW w:w="990" w:type="dxa"/>
            <w:vAlign w:val="center"/>
          </w:tcPr>
          <w:p w14:paraId="7A6383B4" w14:textId="77777777" w:rsidR="008E1649" w:rsidRDefault="00E437EB">
            <w:r>
              <w:t>37.66b</w:t>
            </w:r>
          </w:p>
        </w:tc>
        <w:tc>
          <w:tcPr>
            <w:tcW w:w="750" w:type="dxa"/>
            <w:vAlign w:val="center"/>
          </w:tcPr>
          <w:p w14:paraId="56C07C49" w14:textId="77777777" w:rsidR="008E1649" w:rsidRDefault="00E437EB">
            <w:r>
              <w:t>1.05</w:t>
            </w:r>
          </w:p>
        </w:tc>
        <w:tc>
          <w:tcPr>
            <w:tcW w:w="972" w:type="dxa"/>
            <w:vAlign w:val="center"/>
          </w:tcPr>
          <w:p w14:paraId="316CEBF0" w14:textId="77777777" w:rsidR="008E1649" w:rsidRDefault="00E437EB">
            <w:r>
              <w:t>&lt;0.001</w:t>
            </w:r>
          </w:p>
        </w:tc>
        <w:tc>
          <w:tcPr>
            <w:tcW w:w="1158" w:type="dxa"/>
            <w:vAlign w:val="center"/>
          </w:tcPr>
          <w:p w14:paraId="3AA433D9" w14:textId="77777777" w:rsidR="008E1649" w:rsidRDefault="00E437EB">
            <w:r>
              <w:t>52.71</w:t>
            </w:r>
          </w:p>
        </w:tc>
      </w:tr>
      <w:tr w:rsidR="003D7DB3" w:rsidRPr="00195CF8" w14:paraId="56976BDD" w14:textId="77777777" w:rsidTr="0002460E">
        <w:trPr>
          <w:cantSplit/>
          <w:jc w:val="center"/>
        </w:trPr>
        <w:tc>
          <w:tcPr>
            <w:tcW w:w="1728" w:type="dxa"/>
            <w:vAlign w:val="center"/>
          </w:tcPr>
          <w:p w14:paraId="087385CC" w14:textId="77777777" w:rsidR="008E1649" w:rsidRDefault="00E437EB">
            <w:r>
              <w:t>ADF</w:t>
            </w:r>
          </w:p>
        </w:tc>
        <w:tc>
          <w:tcPr>
            <w:tcW w:w="900" w:type="dxa"/>
            <w:vAlign w:val="center"/>
          </w:tcPr>
          <w:p w14:paraId="52E09E14" w14:textId="77777777" w:rsidR="008E1649" w:rsidRDefault="00E437EB">
            <w:r>
              <w:t>43.43</w:t>
            </w:r>
          </w:p>
        </w:tc>
        <w:tc>
          <w:tcPr>
            <w:tcW w:w="920" w:type="dxa"/>
            <w:vAlign w:val="center"/>
          </w:tcPr>
          <w:p w14:paraId="0E1D3D3C" w14:textId="77777777" w:rsidR="008E1649" w:rsidRDefault="00E437EB">
            <w:r>
              <w:t>47.03ab</w:t>
            </w:r>
          </w:p>
        </w:tc>
        <w:tc>
          <w:tcPr>
            <w:tcW w:w="970" w:type="dxa"/>
            <w:vAlign w:val="center"/>
          </w:tcPr>
          <w:p w14:paraId="12C2E3B7" w14:textId="77777777" w:rsidR="008E1649" w:rsidRDefault="00E437EB">
            <w:r>
              <w:t>44.33</w:t>
            </w:r>
          </w:p>
        </w:tc>
        <w:tc>
          <w:tcPr>
            <w:tcW w:w="901" w:type="dxa"/>
            <w:vAlign w:val="center"/>
          </w:tcPr>
          <w:p w14:paraId="59A6B0CE" w14:textId="77777777" w:rsidR="008E1649" w:rsidRDefault="00E437EB">
            <w:r>
              <w:t>48.32</w:t>
            </w:r>
          </w:p>
        </w:tc>
        <w:tc>
          <w:tcPr>
            <w:tcW w:w="989" w:type="dxa"/>
            <w:vAlign w:val="center"/>
          </w:tcPr>
          <w:p w14:paraId="6AD9BA0E" w14:textId="77777777" w:rsidR="008E1649" w:rsidRDefault="00E437EB">
            <w:r>
              <w:t>46.01</w:t>
            </w:r>
          </w:p>
        </w:tc>
        <w:tc>
          <w:tcPr>
            <w:tcW w:w="990" w:type="dxa"/>
            <w:vAlign w:val="center"/>
          </w:tcPr>
          <w:p w14:paraId="3DC3A884" w14:textId="77777777" w:rsidR="008E1649" w:rsidRDefault="00E437EB">
            <w:r>
              <w:t>46.09</w:t>
            </w:r>
          </w:p>
        </w:tc>
        <w:tc>
          <w:tcPr>
            <w:tcW w:w="750" w:type="dxa"/>
            <w:vAlign w:val="center"/>
          </w:tcPr>
          <w:p w14:paraId="1624AC7E" w14:textId="77777777" w:rsidR="008E1649" w:rsidRDefault="00E437EB">
            <w:r>
              <w:t>1.08</w:t>
            </w:r>
          </w:p>
        </w:tc>
        <w:tc>
          <w:tcPr>
            <w:tcW w:w="972" w:type="dxa"/>
            <w:vAlign w:val="center"/>
          </w:tcPr>
          <w:p w14:paraId="17FA1DC4" w14:textId="77777777" w:rsidR="008E1649" w:rsidRDefault="00E437EB">
            <w:r>
              <w:t>0.27</w:t>
            </w:r>
          </w:p>
        </w:tc>
        <w:tc>
          <w:tcPr>
            <w:tcW w:w="1158" w:type="dxa"/>
            <w:vAlign w:val="center"/>
          </w:tcPr>
          <w:p w14:paraId="7154A052" w14:textId="77777777" w:rsidR="008E1649" w:rsidRDefault="00E437EB">
            <w:r>
              <w:t>27.05</w:t>
            </w:r>
          </w:p>
        </w:tc>
      </w:tr>
      <w:tr w:rsidR="003D7DB3" w:rsidRPr="00195CF8" w14:paraId="0CE9FCEB" w14:textId="77777777" w:rsidTr="0002460E">
        <w:trPr>
          <w:cantSplit/>
          <w:jc w:val="center"/>
        </w:trPr>
        <w:tc>
          <w:tcPr>
            <w:tcW w:w="1728" w:type="dxa"/>
            <w:vAlign w:val="center"/>
          </w:tcPr>
          <w:p w14:paraId="0A11E3B7" w14:textId="77777777" w:rsidR="008E1649" w:rsidRDefault="00E437EB">
            <w:r>
              <w:t>ADL</w:t>
            </w:r>
          </w:p>
        </w:tc>
        <w:tc>
          <w:tcPr>
            <w:tcW w:w="900" w:type="dxa"/>
            <w:vAlign w:val="center"/>
          </w:tcPr>
          <w:p w14:paraId="6B59A291" w14:textId="77777777" w:rsidR="008E1649" w:rsidRDefault="00E437EB">
            <w:r>
              <w:t>25.99</w:t>
            </w:r>
          </w:p>
        </w:tc>
        <w:tc>
          <w:tcPr>
            <w:tcW w:w="920" w:type="dxa"/>
            <w:vAlign w:val="center"/>
          </w:tcPr>
          <w:p w14:paraId="68BE92A1" w14:textId="77777777" w:rsidR="008E1649" w:rsidRDefault="00E437EB">
            <w:r>
              <w:t>24.28</w:t>
            </w:r>
          </w:p>
        </w:tc>
        <w:tc>
          <w:tcPr>
            <w:tcW w:w="970" w:type="dxa"/>
            <w:vAlign w:val="center"/>
          </w:tcPr>
          <w:p w14:paraId="720C115D" w14:textId="77777777" w:rsidR="008E1649" w:rsidRDefault="00E437EB">
            <w:r>
              <w:t>25.10</w:t>
            </w:r>
          </w:p>
        </w:tc>
        <w:tc>
          <w:tcPr>
            <w:tcW w:w="901" w:type="dxa"/>
            <w:vAlign w:val="center"/>
          </w:tcPr>
          <w:p w14:paraId="540305AF" w14:textId="77777777" w:rsidR="008E1649" w:rsidRDefault="00E437EB">
            <w:r>
              <w:t>22.17</w:t>
            </w:r>
          </w:p>
        </w:tc>
        <w:tc>
          <w:tcPr>
            <w:tcW w:w="989" w:type="dxa"/>
            <w:vAlign w:val="center"/>
          </w:tcPr>
          <w:p w14:paraId="12FDEFCE" w14:textId="77777777" w:rsidR="008E1649" w:rsidRDefault="00E437EB">
            <w:r>
              <w:t>23.58</w:t>
            </w:r>
          </w:p>
        </w:tc>
        <w:tc>
          <w:tcPr>
            <w:tcW w:w="990" w:type="dxa"/>
            <w:vAlign w:val="center"/>
          </w:tcPr>
          <w:p w14:paraId="32E57486" w14:textId="77777777" w:rsidR="008E1649" w:rsidRDefault="00E437EB">
            <w:r>
              <w:t>24.22</w:t>
            </w:r>
          </w:p>
        </w:tc>
        <w:tc>
          <w:tcPr>
            <w:tcW w:w="750" w:type="dxa"/>
            <w:vAlign w:val="center"/>
          </w:tcPr>
          <w:p w14:paraId="27B4057C" w14:textId="77777777" w:rsidR="008E1649" w:rsidRDefault="00E437EB">
            <w:r>
              <w:t>0.17</w:t>
            </w:r>
          </w:p>
        </w:tc>
        <w:tc>
          <w:tcPr>
            <w:tcW w:w="972" w:type="dxa"/>
            <w:vAlign w:val="center"/>
          </w:tcPr>
          <w:p w14:paraId="4043207E" w14:textId="77777777" w:rsidR="008E1649" w:rsidRDefault="00E437EB">
            <w:r>
              <w:t>0.20</w:t>
            </w:r>
          </w:p>
        </w:tc>
        <w:tc>
          <w:tcPr>
            <w:tcW w:w="1158" w:type="dxa"/>
            <w:vAlign w:val="center"/>
          </w:tcPr>
          <w:p w14:paraId="6A424F52" w14:textId="77777777" w:rsidR="008E1649" w:rsidRDefault="00E437EB">
            <w:r>
              <w:t>10.69</w:t>
            </w:r>
          </w:p>
        </w:tc>
      </w:tr>
      <w:tr w:rsidR="003D7DB3" w:rsidRPr="00195CF8" w14:paraId="7B7CDC91" w14:textId="77777777" w:rsidTr="0002460E">
        <w:trPr>
          <w:cantSplit/>
          <w:jc w:val="center"/>
        </w:trPr>
        <w:tc>
          <w:tcPr>
            <w:tcW w:w="1728" w:type="dxa"/>
            <w:vAlign w:val="center"/>
          </w:tcPr>
          <w:p w14:paraId="07988E14" w14:textId="77777777" w:rsidR="008E1649" w:rsidRDefault="00E437EB">
            <w:r>
              <w:t xml:space="preserve">Hemicellulose </w:t>
            </w:r>
          </w:p>
        </w:tc>
        <w:tc>
          <w:tcPr>
            <w:tcW w:w="900" w:type="dxa"/>
            <w:vAlign w:val="center"/>
          </w:tcPr>
          <w:p w14:paraId="028F4C6B" w14:textId="77777777" w:rsidR="008E1649" w:rsidRDefault="00E437EB">
            <w:r>
              <w:t>22.20a</w:t>
            </w:r>
          </w:p>
        </w:tc>
        <w:tc>
          <w:tcPr>
            <w:tcW w:w="920" w:type="dxa"/>
            <w:vAlign w:val="center"/>
          </w:tcPr>
          <w:p w14:paraId="4E734C5C" w14:textId="77777777" w:rsidR="008E1649" w:rsidRDefault="00E437EB">
            <w:r>
              <w:t>18.14b</w:t>
            </w:r>
          </w:p>
        </w:tc>
        <w:tc>
          <w:tcPr>
            <w:tcW w:w="970" w:type="dxa"/>
            <w:vAlign w:val="center"/>
          </w:tcPr>
          <w:p w14:paraId="384534B3" w14:textId="77777777" w:rsidR="008E1649" w:rsidRDefault="00E437EB">
            <w:r>
              <w:t>16.75d</w:t>
            </w:r>
          </w:p>
        </w:tc>
        <w:tc>
          <w:tcPr>
            <w:tcW w:w="901" w:type="dxa"/>
            <w:vAlign w:val="center"/>
          </w:tcPr>
          <w:p w14:paraId="52038840" w14:textId="77777777" w:rsidR="008E1649" w:rsidRDefault="00E437EB">
            <w:r>
              <w:t>16.99d</w:t>
            </w:r>
          </w:p>
        </w:tc>
        <w:tc>
          <w:tcPr>
            <w:tcW w:w="989" w:type="dxa"/>
            <w:vAlign w:val="center"/>
          </w:tcPr>
          <w:p w14:paraId="6C8ED531" w14:textId="77777777" w:rsidR="008E1649" w:rsidRDefault="00E437EB">
            <w:r>
              <w:t>19.99ab</w:t>
            </w:r>
          </w:p>
        </w:tc>
        <w:tc>
          <w:tcPr>
            <w:tcW w:w="990" w:type="dxa"/>
            <w:vAlign w:val="center"/>
          </w:tcPr>
          <w:p w14:paraId="3E959FC1" w14:textId="77777777" w:rsidR="008E1649" w:rsidRDefault="00E437EB">
            <w:r>
              <w:t>17.18c</w:t>
            </w:r>
          </w:p>
        </w:tc>
        <w:tc>
          <w:tcPr>
            <w:tcW w:w="750" w:type="dxa"/>
            <w:vAlign w:val="center"/>
          </w:tcPr>
          <w:p w14:paraId="0D1E78C5" w14:textId="77777777" w:rsidR="008E1649" w:rsidRDefault="00E437EB">
            <w:r>
              <w:t>0.21</w:t>
            </w:r>
          </w:p>
        </w:tc>
        <w:tc>
          <w:tcPr>
            <w:tcW w:w="972" w:type="dxa"/>
            <w:vAlign w:val="center"/>
          </w:tcPr>
          <w:p w14:paraId="650BE63F" w14:textId="77777777" w:rsidR="008E1649" w:rsidRDefault="00E437EB">
            <w:r>
              <w:t>0.03</w:t>
            </w:r>
          </w:p>
        </w:tc>
        <w:tc>
          <w:tcPr>
            <w:tcW w:w="1158" w:type="dxa"/>
            <w:vAlign w:val="center"/>
          </w:tcPr>
          <w:p w14:paraId="148CE012" w14:textId="77777777" w:rsidR="008E1649" w:rsidRDefault="00E437EB">
            <w:r>
              <w:t>16.09</w:t>
            </w:r>
          </w:p>
        </w:tc>
      </w:tr>
      <w:tr w:rsidR="003D7DB3" w:rsidRPr="00195CF8" w14:paraId="4DE4EF4F" w14:textId="77777777" w:rsidTr="0002460E">
        <w:trPr>
          <w:cantSplit/>
          <w:jc w:val="center"/>
        </w:trPr>
        <w:tc>
          <w:tcPr>
            <w:tcW w:w="1728" w:type="dxa"/>
            <w:vAlign w:val="center"/>
          </w:tcPr>
          <w:p w14:paraId="00269234" w14:textId="77777777" w:rsidR="008E1649" w:rsidRDefault="00E437EB">
            <w:r>
              <w:t>Cellulose</w:t>
            </w:r>
          </w:p>
        </w:tc>
        <w:tc>
          <w:tcPr>
            <w:tcW w:w="900" w:type="dxa"/>
            <w:vAlign w:val="center"/>
          </w:tcPr>
          <w:p w14:paraId="62C37B2D" w14:textId="77777777" w:rsidR="008E1649" w:rsidRDefault="00E437EB">
            <w:r>
              <w:t>28.87</w:t>
            </w:r>
          </w:p>
        </w:tc>
        <w:tc>
          <w:tcPr>
            <w:tcW w:w="920" w:type="dxa"/>
            <w:vAlign w:val="center"/>
          </w:tcPr>
          <w:p w14:paraId="00596696" w14:textId="77777777" w:rsidR="008E1649" w:rsidRDefault="00E437EB">
            <w:r>
              <w:t>22.17</w:t>
            </w:r>
          </w:p>
        </w:tc>
        <w:tc>
          <w:tcPr>
            <w:tcW w:w="970" w:type="dxa"/>
            <w:vAlign w:val="center"/>
          </w:tcPr>
          <w:p w14:paraId="00C14650" w14:textId="77777777" w:rsidR="008E1649" w:rsidRDefault="00E437EB">
            <w:r>
              <w:t>18.43</w:t>
            </w:r>
          </w:p>
        </w:tc>
        <w:tc>
          <w:tcPr>
            <w:tcW w:w="901" w:type="dxa"/>
            <w:vAlign w:val="center"/>
          </w:tcPr>
          <w:p w14:paraId="11B318EC" w14:textId="77777777" w:rsidR="008E1649" w:rsidRDefault="00E437EB">
            <w:r>
              <w:t>17.44</w:t>
            </w:r>
          </w:p>
        </w:tc>
        <w:tc>
          <w:tcPr>
            <w:tcW w:w="989" w:type="dxa"/>
            <w:vAlign w:val="center"/>
          </w:tcPr>
          <w:p w14:paraId="1ECFDDE1" w14:textId="77777777" w:rsidR="008E1649" w:rsidRDefault="00E437EB">
            <w:r>
              <w:t>17.84</w:t>
            </w:r>
          </w:p>
        </w:tc>
        <w:tc>
          <w:tcPr>
            <w:tcW w:w="990" w:type="dxa"/>
            <w:vAlign w:val="center"/>
          </w:tcPr>
          <w:p w14:paraId="277FCC1E" w14:textId="77777777" w:rsidR="008E1649" w:rsidRDefault="00E437EB">
            <w:r>
              <w:t>17.17</w:t>
            </w:r>
          </w:p>
        </w:tc>
        <w:tc>
          <w:tcPr>
            <w:tcW w:w="750" w:type="dxa"/>
            <w:vAlign w:val="center"/>
          </w:tcPr>
          <w:p w14:paraId="6CC66A65" w14:textId="77777777" w:rsidR="008E1649" w:rsidRDefault="00E437EB">
            <w:r>
              <w:t>0.31</w:t>
            </w:r>
          </w:p>
        </w:tc>
        <w:tc>
          <w:tcPr>
            <w:tcW w:w="972" w:type="dxa"/>
            <w:vAlign w:val="center"/>
          </w:tcPr>
          <w:p w14:paraId="12EC9A2F" w14:textId="77777777" w:rsidR="008E1649" w:rsidRDefault="00E437EB">
            <w:r>
              <w:t>0.88</w:t>
            </w:r>
          </w:p>
        </w:tc>
        <w:tc>
          <w:tcPr>
            <w:tcW w:w="1158" w:type="dxa"/>
            <w:vAlign w:val="center"/>
          </w:tcPr>
          <w:p w14:paraId="19E3A95C" w14:textId="77777777" w:rsidR="008E1649" w:rsidRDefault="00E437EB">
            <w:r>
              <w:t>11.87</w:t>
            </w:r>
          </w:p>
        </w:tc>
      </w:tr>
    </w:tbl>
    <w:p w14:paraId="62BD8F13" w14:textId="77777777" w:rsidR="003D7DB3" w:rsidRPr="00195CF8" w:rsidRDefault="003D7DB3" w:rsidP="001F2A72">
      <w:pPr>
        <w:spacing w:after="100"/>
        <w:rPr>
          <w:rFonts w:cs="Times New Roman"/>
          <w:szCs w:val="24"/>
        </w:rPr>
      </w:pPr>
      <w:proofErr w:type="spellStart"/>
      <w:r>
        <w:t>abcd</w:t>
      </w:r>
      <w:proofErr w:type="spellEnd"/>
      <w:r>
        <w:t xml:space="preserve"> Means on the same row with different superscripts differ significantly (P &lt; 0.05).</w:t>
      </w:r>
    </w:p>
    <w:p w14:paraId="1D26C2E4" w14:textId="7CF3A9ED" w:rsidR="003D7DB3" w:rsidRPr="00195CF8" w:rsidRDefault="003D7DB3" w:rsidP="001F2A72">
      <w:pPr>
        <w:spacing w:after="100"/>
        <w:rPr>
          <w:rFonts w:cs="Times New Roman"/>
          <w:b/>
          <w:szCs w:val="24"/>
        </w:rPr>
      </w:pPr>
      <w:r>
        <w:t xml:space="preserve">NFE – nitrogen-free extract; NDF – neutral detergent </w:t>
      </w:r>
      <w:proofErr w:type="spellStart"/>
      <w:r>
        <w:t>fibre</w:t>
      </w:r>
      <w:proofErr w:type="spellEnd"/>
      <w:r>
        <w:t xml:space="preserve">; ADF – acid detergent </w:t>
      </w:r>
      <w:proofErr w:type="spellStart"/>
      <w:r>
        <w:t>fibre</w:t>
      </w:r>
      <w:proofErr w:type="spellEnd"/>
      <w:r>
        <w:t xml:space="preserve">; ADL – acid detergent lignin; </w:t>
      </w:r>
    </w:p>
    <w:p w14:paraId="7C1A345C" w14:textId="371F4D9B" w:rsidR="002B5E49" w:rsidRDefault="008A26C2" w:rsidP="001F2A72">
      <w:pPr>
        <w:spacing w:after="100"/>
        <w:rPr>
          <w:rFonts w:cs="Times New Roman"/>
          <w:b/>
          <w:szCs w:val="24"/>
        </w:rPr>
      </w:pPr>
      <w:r>
        <w:t xml:space="preserve">Dietary treatment significantly (P &lt; 0.05) affected concentrate dry matter intake and the intakes of crude protein, crude </w:t>
      </w:r>
      <w:proofErr w:type="spellStart"/>
      <w:r>
        <w:t>fibre</w:t>
      </w:r>
      <w:proofErr w:type="spellEnd"/>
      <w:r>
        <w:t xml:space="preserve">, ash, nitrogen-free extract, neutral detergent </w:t>
      </w:r>
      <w:proofErr w:type="spellStart"/>
      <w:r>
        <w:t>fibre</w:t>
      </w:r>
      <w:proofErr w:type="spellEnd"/>
      <w:r>
        <w:t xml:space="preserve">, and acid detergent </w:t>
      </w:r>
      <w:proofErr w:type="spellStart"/>
      <w:r>
        <w:t>fibre</w:t>
      </w:r>
      <w:proofErr w:type="spellEnd"/>
      <w:r>
        <w:t xml:space="preserve">. Concentrate dry matter intake was highest in T4 (493.40 g/head/day), followed by T3 (483.10 g/head/day) and T5 (477.80 g/head/day), while T0 recorded the lowest value (380.40 g/head/day). Crude protein intake was highest in T3 (71.47 g/head/day). Crude </w:t>
      </w:r>
      <w:proofErr w:type="spellStart"/>
      <w:r>
        <w:t>fibre</w:t>
      </w:r>
      <w:proofErr w:type="spellEnd"/>
      <w:r>
        <w:t xml:space="preserve"> intake was highest in T4 (56.34 g/head/day) and T5 (55.49 g/head/day), while ash intake was highest in T3 (36.38 g/head/day). Nitrogen-free extract intake was highest in T3 (66.81 g/head/day) and T4 (65.84 g/head/day). Neutral detergent </w:t>
      </w:r>
      <w:proofErr w:type="spellStart"/>
      <w:r>
        <w:t>fibre</w:t>
      </w:r>
      <w:proofErr w:type="spellEnd"/>
      <w:r>
        <w:t xml:space="preserve"> intake was highest in T3 (68.49 g/head/day), while acid detergent </w:t>
      </w:r>
      <w:proofErr w:type="spellStart"/>
      <w:r>
        <w:t>fibre</w:t>
      </w:r>
      <w:proofErr w:type="spellEnd"/>
      <w:r>
        <w:t xml:space="preserve"> intake was also highest in T3 (56.72 g/head/day). Ether extract, acid detergent lignin, hemicellulose, and cellulose intake were not significantly affected by dietary treatment. The observed treatment effects are presented in Table 3.</w:t>
      </w:r>
    </w:p>
    <w:p w14:paraId="3FC63BE4" w14:textId="77777777" w:rsidR="00B56E74" w:rsidRPr="00195CF8" w:rsidRDefault="00B56E74" w:rsidP="001F2A72">
      <w:pPr>
        <w:spacing w:after="100"/>
        <w:rPr>
          <w:rFonts w:cs="Times New Roman"/>
          <w:b/>
          <w:szCs w:val="24"/>
        </w:rPr>
      </w:pPr>
    </w:p>
    <w:p w14:paraId="047B7B85" w14:textId="41439068" w:rsidR="002B5E49" w:rsidRPr="00195CF8" w:rsidRDefault="00B56E74" w:rsidP="001F2A72">
      <w:pPr>
        <w:spacing w:after="100"/>
        <w:rPr>
          <w:rFonts w:cs="Times New Roman"/>
          <w:b/>
          <w:szCs w:val="24"/>
        </w:rPr>
      </w:pPr>
      <w:r>
        <w:t xml:space="preserve">[Table </w:t>
      </w:r>
      <w:r w:rsidR="003870B4">
        <w:t>3</w:t>
      </w:r>
      <w:r>
        <w:t xml:space="preserve"> about here]</w:t>
      </w:r>
    </w:p>
    <w:p w14:paraId="103E43FC" w14:textId="77777777" w:rsidR="003D7DB3" w:rsidRPr="00195CF8" w:rsidRDefault="003D7DB3" w:rsidP="001F2A72">
      <w:pPr>
        <w:keepNext/>
        <w:spacing w:before="60" w:after="100"/>
        <w:jc w:val="center"/>
        <w:rPr>
          <w:rFonts w:cs="Times New Roman"/>
          <w:b/>
          <w:szCs w:val="24"/>
        </w:rPr>
      </w:pPr>
      <w:r>
        <w:t>Table 3. Effect of Dietary Treatments on Nutrient Intake by West African Dwarf Bucks</w:t>
      </w:r>
    </w:p>
    <w:tbl>
      <w:tblPr>
        <w:tblStyle w:val="TableGrid"/>
        <w:tblW w:w="1035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6A0" w:firstRow="1" w:lastRow="0" w:firstColumn="1" w:lastColumn="0" w:noHBand="1" w:noVBand="1"/>
      </w:tblPr>
      <w:tblGrid>
        <w:gridCol w:w="2610"/>
        <w:gridCol w:w="900"/>
        <w:gridCol w:w="900"/>
        <w:gridCol w:w="990"/>
        <w:gridCol w:w="990"/>
        <w:gridCol w:w="990"/>
        <w:gridCol w:w="990"/>
        <w:gridCol w:w="810"/>
        <w:gridCol w:w="1170"/>
      </w:tblGrid>
      <w:tr w:rsidR="00B61762" w:rsidRPr="00195CF8" w14:paraId="430D23F0" w14:textId="77777777" w:rsidTr="0002460E">
        <w:trPr>
          <w:cantSplit/>
          <w:tblHeader/>
          <w:jc w:val="center"/>
        </w:trPr>
        <w:tc>
          <w:tcPr>
            <w:tcW w:w="2610" w:type="dxa"/>
            <w:shd w:val="clear" w:color="auto" w:fill="D9E1F2"/>
            <w:vAlign w:val="center"/>
          </w:tcPr>
          <w:p w14:paraId="3FC2C388" w14:textId="77777777" w:rsidR="008E1649" w:rsidRDefault="00E437EB">
            <w:pPr>
              <w:jc w:val="center"/>
            </w:pPr>
            <w:r>
              <w:rPr>
                <w:b/>
                <w:sz w:val="18"/>
              </w:rPr>
              <w:t>Parameter</w:t>
            </w:r>
          </w:p>
        </w:tc>
        <w:tc>
          <w:tcPr>
            <w:tcW w:w="5760" w:type="dxa"/>
            <w:gridSpan w:val="6"/>
            <w:shd w:val="clear" w:color="auto" w:fill="D9E1F2"/>
            <w:vAlign w:val="center"/>
          </w:tcPr>
          <w:p w14:paraId="2DD41FF5" w14:textId="4B20E39F" w:rsidR="008E1649" w:rsidRDefault="00BC185A" w:rsidP="00140DA0">
            <w:r>
              <w:rPr>
                <w:b/>
                <w:sz w:val="18"/>
              </w:rPr>
              <w:t xml:space="preserve">    T0                  </w:t>
            </w:r>
            <w:r w:rsidR="00E437EB">
              <w:rPr>
                <w:b/>
                <w:sz w:val="18"/>
              </w:rPr>
              <w:t>T</w:t>
            </w:r>
            <w:r w:rsidR="00140DA0">
              <w:rPr>
                <w:b/>
                <w:sz w:val="18"/>
              </w:rPr>
              <w:t xml:space="preserve">1               T2                T3                  T4                T5      </w:t>
            </w:r>
          </w:p>
        </w:tc>
        <w:tc>
          <w:tcPr>
            <w:tcW w:w="810" w:type="dxa"/>
            <w:shd w:val="clear" w:color="auto" w:fill="D9E1F2"/>
            <w:vAlign w:val="center"/>
          </w:tcPr>
          <w:p w14:paraId="3DDAD4E4" w14:textId="77777777" w:rsidR="008E1649" w:rsidRDefault="00E437EB">
            <w:pPr>
              <w:jc w:val="center"/>
            </w:pPr>
            <w:r>
              <w:rPr>
                <w:b/>
                <w:sz w:val="18"/>
              </w:rPr>
              <w:t>SEM</w:t>
            </w:r>
          </w:p>
        </w:tc>
        <w:tc>
          <w:tcPr>
            <w:tcW w:w="1170" w:type="dxa"/>
            <w:shd w:val="clear" w:color="auto" w:fill="D9E1F2"/>
            <w:vAlign w:val="center"/>
          </w:tcPr>
          <w:p w14:paraId="0F261555" w14:textId="77777777" w:rsidR="008E1649" w:rsidRDefault="00E437EB">
            <w:pPr>
              <w:jc w:val="center"/>
            </w:pPr>
            <w:r>
              <w:rPr>
                <w:b/>
                <w:sz w:val="18"/>
              </w:rPr>
              <w:t>P-value</w:t>
            </w:r>
          </w:p>
        </w:tc>
      </w:tr>
      <w:tr w:rsidR="003D7DB3" w:rsidRPr="00195CF8" w14:paraId="2680B26C" w14:textId="77777777" w:rsidTr="0002460E">
        <w:trPr>
          <w:cantSplit/>
          <w:jc w:val="center"/>
        </w:trPr>
        <w:tc>
          <w:tcPr>
            <w:tcW w:w="2610" w:type="dxa"/>
            <w:vAlign w:val="center"/>
          </w:tcPr>
          <w:p w14:paraId="6A2881A8" w14:textId="77777777" w:rsidR="008E1649" w:rsidRDefault="00E437EB">
            <w:r>
              <w:t>DMI, forage (g/head/day)</w:t>
            </w:r>
          </w:p>
        </w:tc>
        <w:tc>
          <w:tcPr>
            <w:tcW w:w="900" w:type="dxa"/>
            <w:vAlign w:val="center"/>
          </w:tcPr>
          <w:p w14:paraId="2F02F13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413.8</w:t>
            </w:r>
          </w:p>
        </w:tc>
        <w:tc>
          <w:tcPr>
            <w:tcW w:w="900" w:type="dxa"/>
            <w:vAlign w:val="center"/>
          </w:tcPr>
          <w:p w14:paraId="1EEC5CA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427.9</w:t>
            </w:r>
          </w:p>
        </w:tc>
        <w:tc>
          <w:tcPr>
            <w:tcW w:w="990" w:type="dxa"/>
            <w:vAlign w:val="center"/>
          </w:tcPr>
          <w:p w14:paraId="6CABBA8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420.3</w:t>
            </w:r>
          </w:p>
        </w:tc>
        <w:tc>
          <w:tcPr>
            <w:tcW w:w="990" w:type="dxa"/>
            <w:vAlign w:val="center"/>
          </w:tcPr>
          <w:p w14:paraId="131EAB0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434.7</w:t>
            </w:r>
          </w:p>
        </w:tc>
        <w:tc>
          <w:tcPr>
            <w:tcW w:w="990" w:type="dxa"/>
            <w:vAlign w:val="center"/>
          </w:tcPr>
          <w:p w14:paraId="1A94D09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444.2</w:t>
            </w:r>
          </w:p>
        </w:tc>
        <w:tc>
          <w:tcPr>
            <w:tcW w:w="990" w:type="dxa"/>
            <w:vAlign w:val="center"/>
          </w:tcPr>
          <w:p w14:paraId="5A12F38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419.8</w:t>
            </w:r>
          </w:p>
        </w:tc>
        <w:tc>
          <w:tcPr>
            <w:tcW w:w="810" w:type="dxa"/>
            <w:vAlign w:val="center"/>
          </w:tcPr>
          <w:p w14:paraId="2415E84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29.19</w:t>
            </w:r>
          </w:p>
        </w:tc>
        <w:tc>
          <w:tcPr>
            <w:tcW w:w="1170" w:type="dxa"/>
            <w:vAlign w:val="center"/>
          </w:tcPr>
          <w:p w14:paraId="777D8C6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0.11</w:t>
            </w:r>
          </w:p>
        </w:tc>
      </w:tr>
      <w:tr w:rsidR="003D7DB3" w:rsidRPr="00195CF8" w14:paraId="397F0CF4" w14:textId="77777777" w:rsidTr="0002460E">
        <w:trPr>
          <w:cantSplit/>
          <w:jc w:val="center"/>
        </w:trPr>
        <w:tc>
          <w:tcPr>
            <w:tcW w:w="2610" w:type="dxa"/>
            <w:vAlign w:val="center"/>
          </w:tcPr>
          <w:p w14:paraId="3249B313" w14:textId="77777777" w:rsidR="008E1649" w:rsidRDefault="00E437EB">
            <w:r>
              <w:t>DMI, concentrate (g/head/day)</w:t>
            </w:r>
          </w:p>
        </w:tc>
        <w:tc>
          <w:tcPr>
            <w:tcW w:w="900" w:type="dxa"/>
            <w:vAlign w:val="center"/>
          </w:tcPr>
          <w:p w14:paraId="5067B19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380.4</w:t>
            </w:r>
            <w:r w:rsidRPr="00195CF8">
              <w:rPr>
                <w:rFonts w:eastAsia="Times New Roman" w:cs="Times New Roman"/>
                <w:sz w:val="18"/>
                <w:szCs w:val="24"/>
                <w:vertAlign w:val="superscript"/>
              </w:rPr>
              <w:t>d</w:t>
            </w:r>
          </w:p>
        </w:tc>
        <w:tc>
          <w:tcPr>
            <w:tcW w:w="900" w:type="dxa"/>
            <w:vAlign w:val="center"/>
          </w:tcPr>
          <w:p w14:paraId="35142DC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401.2</w:t>
            </w:r>
            <w:r w:rsidRPr="00195CF8">
              <w:rPr>
                <w:rFonts w:eastAsia="Times New Roman" w:cs="Times New Roman"/>
                <w:sz w:val="18"/>
                <w:szCs w:val="24"/>
                <w:vertAlign w:val="superscript"/>
              </w:rPr>
              <w:t>c</w:t>
            </w:r>
          </w:p>
        </w:tc>
        <w:tc>
          <w:tcPr>
            <w:tcW w:w="990" w:type="dxa"/>
            <w:vAlign w:val="center"/>
          </w:tcPr>
          <w:p w14:paraId="622D92F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449.4</w:t>
            </w:r>
            <w:r w:rsidRPr="00195CF8">
              <w:rPr>
                <w:rFonts w:eastAsia="Times New Roman" w:cs="Times New Roman"/>
                <w:sz w:val="18"/>
                <w:szCs w:val="24"/>
                <w:vertAlign w:val="superscript"/>
              </w:rPr>
              <w:t>bc</w:t>
            </w:r>
          </w:p>
        </w:tc>
        <w:tc>
          <w:tcPr>
            <w:tcW w:w="990" w:type="dxa"/>
            <w:vAlign w:val="center"/>
          </w:tcPr>
          <w:p w14:paraId="096C263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483.1</w:t>
            </w:r>
            <w:r w:rsidRPr="00195CF8">
              <w:rPr>
                <w:rFonts w:eastAsia="Times New Roman" w:cs="Times New Roman"/>
                <w:sz w:val="18"/>
                <w:szCs w:val="24"/>
                <w:vertAlign w:val="superscript"/>
              </w:rPr>
              <w:t>ab</w:t>
            </w:r>
          </w:p>
        </w:tc>
        <w:tc>
          <w:tcPr>
            <w:tcW w:w="990" w:type="dxa"/>
            <w:vAlign w:val="center"/>
          </w:tcPr>
          <w:p w14:paraId="1502B19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493.4</w:t>
            </w:r>
            <w:r w:rsidRPr="00195CF8">
              <w:rPr>
                <w:rFonts w:eastAsia="Times New Roman" w:cs="Times New Roman"/>
                <w:sz w:val="18"/>
                <w:szCs w:val="24"/>
                <w:vertAlign w:val="superscript"/>
              </w:rPr>
              <w:t>a</w:t>
            </w:r>
          </w:p>
        </w:tc>
        <w:tc>
          <w:tcPr>
            <w:tcW w:w="990" w:type="dxa"/>
            <w:vAlign w:val="center"/>
          </w:tcPr>
          <w:p w14:paraId="2363F51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477.8</w:t>
            </w:r>
            <w:r w:rsidRPr="00195CF8">
              <w:rPr>
                <w:rFonts w:eastAsia="Times New Roman" w:cs="Times New Roman"/>
                <w:sz w:val="18"/>
                <w:szCs w:val="24"/>
                <w:vertAlign w:val="superscript"/>
              </w:rPr>
              <w:t>b</w:t>
            </w:r>
          </w:p>
        </w:tc>
        <w:tc>
          <w:tcPr>
            <w:tcW w:w="810" w:type="dxa"/>
            <w:vAlign w:val="center"/>
          </w:tcPr>
          <w:p w14:paraId="4CBEBAF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21.14</w:t>
            </w:r>
          </w:p>
        </w:tc>
        <w:tc>
          <w:tcPr>
            <w:tcW w:w="1170" w:type="dxa"/>
            <w:vAlign w:val="center"/>
          </w:tcPr>
          <w:p w14:paraId="4C176B6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0.03</w:t>
            </w:r>
          </w:p>
        </w:tc>
      </w:tr>
      <w:tr w:rsidR="003D7DB3" w:rsidRPr="00195CF8" w14:paraId="3438DFB0" w14:textId="77777777" w:rsidTr="0002460E">
        <w:trPr>
          <w:cantSplit/>
          <w:jc w:val="center"/>
        </w:trPr>
        <w:tc>
          <w:tcPr>
            <w:tcW w:w="2610" w:type="dxa"/>
            <w:vAlign w:val="center"/>
          </w:tcPr>
          <w:p w14:paraId="5A20C6A1" w14:textId="77777777" w:rsidR="008E1649" w:rsidRDefault="00E437EB">
            <w:r>
              <w:t>Crude protein (g/head/day)</w:t>
            </w:r>
          </w:p>
        </w:tc>
        <w:tc>
          <w:tcPr>
            <w:tcW w:w="900" w:type="dxa"/>
            <w:vAlign w:val="center"/>
          </w:tcPr>
          <w:p w14:paraId="3670EE1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55.55</w:t>
            </w:r>
            <w:r w:rsidRPr="00195CF8">
              <w:rPr>
                <w:rFonts w:eastAsia="Times New Roman" w:cs="Times New Roman"/>
                <w:sz w:val="18"/>
                <w:szCs w:val="24"/>
                <w:vertAlign w:val="superscript"/>
              </w:rPr>
              <w:t>d</w:t>
            </w:r>
          </w:p>
        </w:tc>
        <w:tc>
          <w:tcPr>
            <w:tcW w:w="900" w:type="dxa"/>
            <w:vAlign w:val="center"/>
          </w:tcPr>
          <w:p w14:paraId="256B063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67.01</w:t>
            </w:r>
            <w:r w:rsidRPr="00195CF8">
              <w:rPr>
                <w:rFonts w:eastAsia="Times New Roman" w:cs="Times New Roman"/>
                <w:sz w:val="18"/>
                <w:szCs w:val="24"/>
                <w:vertAlign w:val="superscript"/>
              </w:rPr>
              <w:t>c</w:t>
            </w:r>
          </w:p>
        </w:tc>
        <w:tc>
          <w:tcPr>
            <w:tcW w:w="990" w:type="dxa"/>
            <w:vAlign w:val="center"/>
          </w:tcPr>
          <w:p w14:paraId="15DAD46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65.11</w:t>
            </w:r>
            <w:r w:rsidRPr="00195CF8">
              <w:rPr>
                <w:rFonts w:eastAsia="Times New Roman" w:cs="Times New Roman"/>
                <w:sz w:val="18"/>
                <w:szCs w:val="24"/>
                <w:vertAlign w:val="superscript"/>
              </w:rPr>
              <w:t>c</w:t>
            </w:r>
          </w:p>
        </w:tc>
        <w:tc>
          <w:tcPr>
            <w:tcW w:w="990" w:type="dxa"/>
            <w:vAlign w:val="center"/>
          </w:tcPr>
          <w:p w14:paraId="071384D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71.47</w:t>
            </w:r>
            <w:r w:rsidRPr="00195CF8">
              <w:rPr>
                <w:rFonts w:eastAsia="Times New Roman" w:cs="Times New Roman"/>
                <w:sz w:val="18"/>
                <w:szCs w:val="24"/>
                <w:vertAlign w:val="superscript"/>
              </w:rPr>
              <w:t>a</w:t>
            </w:r>
          </w:p>
        </w:tc>
        <w:tc>
          <w:tcPr>
            <w:tcW w:w="990" w:type="dxa"/>
            <w:vAlign w:val="center"/>
          </w:tcPr>
          <w:p w14:paraId="12DC8EB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67.38</w:t>
            </w:r>
            <w:r w:rsidRPr="00195CF8">
              <w:rPr>
                <w:rFonts w:eastAsia="Times New Roman" w:cs="Times New Roman"/>
                <w:sz w:val="18"/>
                <w:szCs w:val="24"/>
                <w:vertAlign w:val="superscript"/>
              </w:rPr>
              <w:t>b</w:t>
            </w:r>
          </w:p>
        </w:tc>
        <w:tc>
          <w:tcPr>
            <w:tcW w:w="990" w:type="dxa"/>
            <w:vAlign w:val="center"/>
          </w:tcPr>
          <w:p w14:paraId="325ADA9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69.99</w:t>
            </w:r>
            <w:r w:rsidRPr="00195CF8">
              <w:rPr>
                <w:rFonts w:eastAsia="Times New Roman" w:cs="Times New Roman"/>
                <w:sz w:val="18"/>
                <w:szCs w:val="24"/>
                <w:vertAlign w:val="superscript"/>
              </w:rPr>
              <w:t>b</w:t>
            </w:r>
          </w:p>
        </w:tc>
        <w:tc>
          <w:tcPr>
            <w:tcW w:w="810" w:type="dxa"/>
            <w:vAlign w:val="center"/>
          </w:tcPr>
          <w:p w14:paraId="627FC45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2.20</w:t>
            </w:r>
          </w:p>
        </w:tc>
        <w:tc>
          <w:tcPr>
            <w:tcW w:w="1170" w:type="dxa"/>
            <w:vAlign w:val="center"/>
          </w:tcPr>
          <w:p w14:paraId="5A9C2B6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0.01</w:t>
            </w:r>
          </w:p>
        </w:tc>
      </w:tr>
      <w:tr w:rsidR="003D7DB3" w:rsidRPr="00195CF8" w14:paraId="06FB3660" w14:textId="77777777" w:rsidTr="0002460E">
        <w:trPr>
          <w:cantSplit/>
          <w:jc w:val="center"/>
        </w:trPr>
        <w:tc>
          <w:tcPr>
            <w:tcW w:w="2610" w:type="dxa"/>
            <w:vAlign w:val="center"/>
          </w:tcPr>
          <w:p w14:paraId="04EA264D" w14:textId="77777777" w:rsidR="008E1649" w:rsidRDefault="00E437EB">
            <w:r>
              <w:t xml:space="preserve">Crude </w:t>
            </w:r>
            <w:proofErr w:type="spellStart"/>
            <w:r>
              <w:t>fibre</w:t>
            </w:r>
            <w:proofErr w:type="spellEnd"/>
            <w:r>
              <w:t xml:space="preserve"> (g/head/day)</w:t>
            </w:r>
          </w:p>
        </w:tc>
        <w:tc>
          <w:tcPr>
            <w:tcW w:w="900" w:type="dxa"/>
            <w:vAlign w:val="center"/>
          </w:tcPr>
          <w:p w14:paraId="25CC16C4"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41.14</w:t>
            </w:r>
            <w:r w:rsidRPr="00195CF8">
              <w:rPr>
                <w:rFonts w:eastAsia="Times New Roman" w:cs="Times New Roman"/>
                <w:sz w:val="18"/>
                <w:szCs w:val="24"/>
                <w:vertAlign w:val="superscript"/>
              </w:rPr>
              <w:t>d</w:t>
            </w:r>
          </w:p>
        </w:tc>
        <w:tc>
          <w:tcPr>
            <w:tcW w:w="900" w:type="dxa"/>
            <w:vAlign w:val="center"/>
          </w:tcPr>
          <w:p w14:paraId="219218E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40.45</w:t>
            </w:r>
            <w:r w:rsidRPr="00195CF8">
              <w:rPr>
                <w:rFonts w:eastAsia="Times New Roman" w:cs="Times New Roman"/>
                <w:sz w:val="18"/>
                <w:szCs w:val="24"/>
                <w:vertAlign w:val="superscript"/>
              </w:rPr>
              <w:t>c</w:t>
            </w:r>
          </w:p>
        </w:tc>
        <w:tc>
          <w:tcPr>
            <w:tcW w:w="990" w:type="dxa"/>
            <w:vAlign w:val="center"/>
          </w:tcPr>
          <w:p w14:paraId="7CD2E6A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44.44</w:t>
            </w:r>
            <w:r w:rsidRPr="00195CF8">
              <w:rPr>
                <w:rFonts w:eastAsia="Times New Roman" w:cs="Times New Roman"/>
                <w:sz w:val="18"/>
                <w:szCs w:val="24"/>
                <w:vertAlign w:val="superscript"/>
              </w:rPr>
              <w:t>c</w:t>
            </w:r>
          </w:p>
        </w:tc>
        <w:tc>
          <w:tcPr>
            <w:tcW w:w="990" w:type="dxa"/>
            <w:vAlign w:val="center"/>
          </w:tcPr>
          <w:p w14:paraId="41E79B7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51.98</w:t>
            </w:r>
            <w:r w:rsidRPr="00195CF8">
              <w:rPr>
                <w:rFonts w:eastAsia="Times New Roman" w:cs="Times New Roman"/>
                <w:sz w:val="18"/>
                <w:szCs w:val="24"/>
                <w:vertAlign w:val="superscript"/>
              </w:rPr>
              <w:t>b</w:t>
            </w:r>
          </w:p>
        </w:tc>
        <w:tc>
          <w:tcPr>
            <w:tcW w:w="990" w:type="dxa"/>
            <w:vAlign w:val="center"/>
          </w:tcPr>
          <w:p w14:paraId="6D43F56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56.34</w:t>
            </w:r>
            <w:r w:rsidRPr="00195CF8">
              <w:rPr>
                <w:rFonts w:eastAsia="Times New Roman" w:cs="Times New Roman"/>
                <w:sz w:val="18"/>
                <w:szCs w:val="24"/>
                <w:vertAlign w:val="superscript"/>
              </w:rPr>
              <w:t>a</w:t>
            </w:r>
          </w:p>
        </w:tc>
        <w:tc>
          <w:tcPr>
            <w:tcW w:w="990" w:type="dxa"/>
            <w:vAlign w:val="center"/>
          </w:tcPr>
          <w:p w14:paraId="6329593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55.49</w:t>
            </w:r>
            <w:r w:rsidRPr="00195CF8">
              <w:rPr>
                <w:rFonts w:eastAsia="Times New Roman" w:cs="Times New Roman"/>
                <w:sz w:val="18"/>
                <w:szCs w:val="24"/>
                <w:vertAlign w:val="superscript"/>
              </w:rPr>
              <w:t>a</w:t>
            </w:r>
          </w:p>
        </w:tc>
        <w:tc>
          <w:tcPr>
            <w:tcW w:w="810" w:type="dxa"/>
            <w:vAlign w:val="center"/>
          </w:tcPr>
          <w:p w14:paraId="445057D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2.19</w:t>
            </w:r>
          </w:p>
        </w:tc>
        <w:tc>
          <w:tcPr>
            <w:tcW w:w="1170" w:type="dxa"/>
            <w:vAlign w:val="center"/>
          </w:tcPr>
          <w:p w14:paraId="5946AA2C" w14:textId="77777777" w:rsidR="008E1649" w:rsidRDefault="00E437EB">
            <w:r>
              <w:t>&lt;0.001</w:t>
            </w:r>
          </w:p>
        </w:tc>
      </w:tr>
      <w:tr w:rsidR="003D7DB3" w:rsidRPr="00195CF8" w14:paraId="4CA72BE1" w14:textId="77777777" w:rsidTr="0002460E">
        <w:trPr>
          <w:cantSplit/>
          <w:jc w:val="center"/>
        </w:trPr>
        <w:tc>
          <w:tcPr>
            <w:tcW w:w="2610" w:type="dxa"/>
            <w:vAlign w:val="center"/>
          </w:tcPr>
          <w:p w14:paraId="6E61B2ED" w14:textId="77777777" w:rsidR="008E1649" w:rsidRDefault="00E437EB">
            <w:r>
              <w:t>Ash (g/head/day)</w:t>
            </w:r>
          </w:p>
        </w:tc>
        <w:tc>
          <w:tcPr>
            <w:tcW w:w="900" w:type="dxa"/>
            <w:vAlign w:val="center"/>
          </w:tcPr>
          <w:p w14:paraId="351A14D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32.14</w:t>
            </w:r>
            <w:r w:rsidRPr="00195CF8">
              <w:rPr>
                <w:rFonts w:eastAsia="Times New Roman" w:cs="Times New Roman"/>
                <w:sz w:val="18"/>
                <w:szCs w:val="24"/>
                <w:vertAlign w:val="superscript"/>
              </w:rPr>
              <w:t>d</w:t>
            </w:r>
          </w:p>
        </w:tc>
        <w:tc>
          <w:tcPr>
            <w:tcW w:w="900" w:type="dxa"/>
            <w:vAlign w:val="center"/>
          </w:tcPr>
          <w:p w14:paraId="449DBDB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35.86</w:t>
            </w:r>
            <w:r w:rsidRPr="00195CF8">
              <w:rPr>
                <w:rFonts w:eastAsia="Times New Roman" w:cs="Times New Roman"/>
                <w:sz w:val="18"/>
                <w:szCs w:val="24"/>
                <w:vertAlign w:val="superscript"/>
              </w:rPr>
              <w:t>c</w:t>
            </w:r>
          </w:p>
        </w:tc>
        <w:tc>
          <w:tcPr>
            <w:tcW w:w="990" w:type="dxa"/>
            <w:vAlign w:val="center"/>
          </w:tcPr>
          <w:p w14:paraId="7282FD6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33.23</w:t>
            </w:r>
            <w:r w:rsidRPr="00195CF8">
              <w:rPr>
                <w:rFonts w:eastAsia="Times New Roman" w:cs="Times New Roman"/>
                <w:sz w:val="18"/>
                <w:szCs w:val="24"/>
                <w:vertAlign w:val="superscript"/>
              </w:rPr>
              <w:t>c</w:t>
            </w:r>
          </w:p>
        </w:tc>
        <w:tc>
          <w:tcPr>
            <w:tcW w:w="990" w:type="dxa"/>
            <w:vAlign w:val="center"/>
          </w:tcPr>
          <w:p w14:paraId="263F300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36.38</w:t>
            </w:r>
            <w:r w:rsidRPr="00195CF8">
              <w:rPr>
                <w:rFonts w:eastAsia="Times New Roman" w:cs="Times New Roman"/>
                <w:sz w:val="18"/>
                <w:szCs w:val="24"/>
                <w:vertAlign w:val="superscript"/>
              </w:rPr>
              <w:t>a</w:t>
            </w:r>
          </w:p>
        </w:tc>
        <w:tc>
          <w:tcPr>
            <w:tcW w:w="990" w:type="dxa"/>
            <w:vAlign w:val="center"/>
          </w:tcPr>
          <w:p w14:paraId="61235D6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35.53</w:t>
            </w:r>
            <w:r w:rsidRPr="00195CF8">
              <w:rPr>
                <w:rFonts w:eastAsia="Times New Roman" w:cs="Times New Roman"/>
                <w:sz w:val="18"/>
                <w:szCs w:val="24"/>
                <w:vertAlign w:val="superscript"/>
              </w:rPr>
              <w:t>b</w:t>
            </w:r>
          </w:p>
        </w:tc>
        <w:tc>
          <w:tcPr>
            <w:tcW w:w="990" w:type="dxa"/>
            <w:vAlign w:val="center"/>
          </w:tcPr>
          <w:p w14:paraId="24C2395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35.71</w:t>
            </w:r>
            <w:r w:rsidRPr="00195CF8">
              <w:rPr>
                <w:rFonts w:eastAsia="Times New Roman" w:cs="Times New Roman"/>
                <w:sz w:val="18"/>
                <w:szCs w:val="24"/>
                <w:vertAlign w:val="superscript"/>
              </w:rPr>
              <w:t>b</w:t>
            </w:r>
          </w:p>
        </w:tc>
        <w:tc>
          <w:tcPr>
            <w:tcW w:w="810" w:type="dxa"/>
            <w:vAlign w:val="center"/>
          </w:tcPr>
          <w:p w14:paraId="4A1E960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1.32</w:t>
            </w:r>
          </w:p>
        </w:tc>
        <w:tc>
          <w:tcPr>
            <w:tcW w:w="1170" w:type="dxa"/>
            <w:vAlign w:val="center"/>
          </w:tcPr>
          <w:p w14:paraId="126F233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0.01</w:t>
            </w:r>
          </w:p>
        </w:tc>
      </w:tr>
      <w:tr w:rsidR="003D7DB3" w:rsidRPr="00195CF8" w14:paraId="0F80B114" w14:textId="77777777" w:rsidTr="0002460E">
        <w:trPr>
          <w:cantSplit/>
          <w:jc w:val="center"/>
        </w:trPr>
        <w:tc>
          <w:tcPr>
            <w:tcW w:w="2610" w:type="dxa"/>
            <w:vAlign w:val="center"/>
          </w:tcPr>
          <w:p w14:paraId="444B3F57" w14:textId="77777777" w:rsidR="008E1649" w:rsidRDefault="00E437EB">
            <w:r>
              <w:t>Ether extract (g/head/day)</w:t>
            </w:r>
          </w:p>
        </w:tc>
        <w:tc>
          <w:tcPr>
            <w:tcW w:w="900" w:type="dxa"/>
            <w:vAlign w:val="center"/>
          </w:tcPr>
          <w:p w14:paraId="15C9B5F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23.82</w:t>
            </w:r>
          </w:p>
        </w:tc>
        <w:tc>
          <w:tcPr>
            <w:tcW w:w="900" w:type="dxa"/>
            <w:vAlign w:val="center"/>
          </w:tcPr>
          <w:p w14:paraId="7656718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23.04</w:t>
            </w:r>
          </w:p>
        </w:tc>
        <w:tc>
          <w:tcPr>
            <w:tcW w:w="990" w:type="dxa"/>
            <w:vAlign w:val="center"/>
          </w:tcPr>
          <w:p w14:paraId="6D4E866F"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24.39</w:t>
            </w:r>
          </w:p>
        </w:tc>
        <w:tc>
          <w:tcPr>
            <w:tcW w:w="990" w:type="dxa"/>
            <w:vAlign w:val="center"/>
          </w:tcPr>
          <w:p w14:paraId="78883F4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24.77</w:t>
            </w:r>
          </w:p>
        </w:tc>
        <w:tc>
          <w:tcPr>
            <w:tcW w:w="990" w:type="dxa"/>
            <w:vAlign w:val="center"/>
          </w:tcPr>
          <w:p w14:paraId="1DF0FA8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23.80</w:t>
            </w:r>
          </w:p>
        </w:tc>
        <w:tc>
          <w:tcPr>
            <w:tcW w:w="990" w:type="dxa"/>
            <w:vAlign w:val="center"/>
          </w:tcPr>
          <w:p w14:paraId="40C82EF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24.44</w:t>
            </w:r>
          </w:p>
        </w:tc>
        <w:tc>
          <w:tcPr>
            <w:tcW w:w="810" w:type="dxa"/>
            <w:vAlign w:val="center"/>
          </w:tcPr>
          <w:p w14:paraId="5ABE815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1.12</w:t>
            </w:r>
          </w:p>
        </w:tc>
        <w:tc>
          <w:tcPr>
            <w:tcW w:w="1170" w:type="dxa"/>
            <w:vAlign w:val="center"/>
          </w:tcPr>
          <w:p w14:paraId="59759923" w14:textId="1A4037B2" w:rsidR="003D7DB3" w:rsidRPr="00195CF8" w:rsidRDefault="00495D08" w:rsidP="001F2A72">
            <w:pPr>
              <w:spacing w:after="0"/>
              <w:jc w:val="center"/>
              <w:rPr>
                <w:rFonts w:cs="Times New Roman"/>
                <w:szCs w:val="24"/>
              </w:rPr>
            </w:pPr>
            <w:r>
              <w:rPr>
                <w:rFonts w:eastAsia="Times New Roman" w:cs="Times New Roman"/>
                <w:sz w:val="18"/>
                <w:szCs w:val="24"/>
              </w:rPr>
              <w:t>0</w:t>
            </w:r>
            <w:r w:rsidR="003D7DB3" w:rsidRPr="00195CF8">
              <w:rPr>
                <w:rFonts w:eastAsia="Times New Roman" w:cs="Times New Roman"/>
                <w:sz w:val="18"/>
                <w:szCs w:val="24"/>
              </w:rPr>
              <w:t>.12</w:t>
            </w:r>
          </w:p>
        </w:tc>
      </w:tr>
      <w:tr w:rsidR="003D7DB3" w:rsidRPr="00195CF8" w14:paraId="2EB2212F" w14:textId="77777777" w:rsidTr="0002460E">
        <w:trPr>
          <w:cantSplit/>
          <w:jc w:val="center"/>
        </w:trPr>
        <w:tc>
          <w:tcPr>
            <w:tcW w:w="2610" w:type="dxa"/>
            <w:vAlign w:val="center"/>
          </w:tcPr>
          <w:p w14:paraId="57160C2E" w14:textId="77777777" w:rsidR="008E1649" w:rsidRDefault="00E437EB">
            <w:r>
              <w:t>NFE (g/head/day)</w:t>
            </w:r>
          </w:p>
        </w:tc>
        <w:tc>
          <w:tcPr>
            <w:tcW w:w="900" w:type="dxa"/>
            <w:vAlign w:val="center"/>
          </w:tcPr>
          <w:p w14:paraId="03DE183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52.10</w:t>
            </w:r>
            <w:r w:rsidRPr="00195CF8">
              <w:rPr>
                <w:rFonts w:eastAsia="Times New Roman" w:cs="Times New Roman"/>
                <w:sz w:val="18"/>
                <w:szCs w:val="24"/>
                <w:vertAlign w:val="superscript"/>
              </w:rPr>
              <w:t>d</w:t>
            </w:r>
          </w:p>
        </w:tc>
        <w:tc>
          <w:tcPr>
            <w:tcW w:w="900" w:type="dxa"/>
            <w:vAlign w:val="center"/>
          </w:tcPr>
          <w:p w14:paraId="7A5448E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53.87</w:t>
            </w:r>
            <w:r w:rsidRPr="00195CF8">
              <w:rPr>
                <w:rFonts w:eastAsia="Times New Roman" w:cs="Times New Roman"/>
                <w:sz w:val="18"/>
                <w:szCs w:val="24"/>
                <w:vertAlign w:val="superscript"/>
              </w:rPr>
              <w:t>c</w:t>
            </w:r>
          </w:p>
        </w:tc>
        <w:tc>
          <w:tcPr>
            <w:tcW w:w="990" w:type="dxa"/>
            <w:vAlign w:val="center"/>
          </w:tcPr>
          <w:p w14:paraId="0E7DABF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63.64</w:t>
            </w:r>
            <w:r w:rsidRPr="00195CF8">
              <w:rPr>
                <w:rFonts w:eastAsia="Times New Roman" w:cs="Times New Roman"/>
                <w:sz w:val="18"/>
                <w:szCs w:val="24"/>
                <w:vertAlign w:val="superscript"/>
              </w:rPr>
              <w:t>b</w:t>
            </w:r>
          </w:p>
        </w:tc>
        <w:tc>
          <w:tcPr>
            <w:tcW w:w="990" w:type="dxa"/>
            <w:vAlign w:val="center"/>
          </w:tcPr>
          <w:p w14:paraId="063B323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66.81</w:t>
            </w:r>
            <w:r w:rsidRPr="00195CF8">
              <w:rPr>
                <w:rFonts w:eastAsia="Times New Roman" w:cs="Times New Roman"/>
                <w:sz w:val="18"/>
                <w:szCs w:val="24"/>
                <w:vertAlign w:val="superscript"/>
              </w:rPr>
              <w:t>a</w:t>
            </w:r>
          </w:p>
        </w:tc>
        <w:tc>
          <w:tcPr>
            <w:tcW w:w="990" w:type="dxa"/>
            <w:vAlign w:val="center"/>
          </w:tcPr>
          <w:p w14:paraId="2802621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65.84</w:t>
            </w:r>
            <w:r w:rsidRPr="00195CF8">
              <w:rPr>
                <w:rFonts w:eastAsia="Times New Roman" w:cs="Times New Roman"/>
                <w:sz w:val="18"/>
                <w:szCs w:val="24"/>
                <w:vertAlign w:val="superscript"/>
              </w:rPr>
              <w:t>a</w:t>
            </w:r>
          </w:p>
        </w:tc>
        <w:tc>
          <w:tcPr>
            <w:tcW w:w="990" w:type="dxa"/>
            <w:vAlign w:val="center"/>
          </w:tcPr>
          <w:p w14:paraId="7E7ACF3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64.48</w:t>
            </w:r>
            <w:r w:rsidRPr="00195CF8">
              <w:rPr>
                <w:rFonts w:eastAsia="Times New Roman" w:cs="Times New Roman"/>
                <w:sz w:val="18"/>
                <w:szCs w:val="24"/>
                <w:vertAlign w:val="superscript"/>
              </w:rPr>
              <w:t>b</w:t>
            </w:r>
          </w:p>
        </w:tc>
        <w:tc>
          <w:tcPr>
            <w:tcW w:w="810" w:type="dxa"/>
            <w:vAlign w:val="center"/>
          </w:tcPr>
          <w:p w14:paraId="486C8BA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2.01</w:t>
            </w:r>
          </w:p>
        </w:tc>
        <w:tc>
          <w:tcPr>
            <w:tcW w:w="1170" w:type="dxa"/>
            <w:vAlign w:val="center"/>
          </w:tcPr>
          <w:p w14:paraId="07359C19" w14:textId="77777777" w:rsidR="008E1649" w:rsidRDefault="00E437EB">
            <w:r>
              <w:t>&lt;0.001</w:t>
            </w:r>
          </w:p>
        </w:tc>
      </w:tr>
      <w:tr w:rsidR="003D7DB3" w:rsidRPr="00195CF8" w14:paraId="6A832B1F" w14:textId="77777777" w:rsidTr="0002460E">
        <w:trPr>
          <w:cantSplit/>
          <w:jc w:val="center"/>
        </w:trPr>
        <w:tc>
          <w:tcPr>
            <w:tcW w:w="2610" w:type="dxa"/>
            <w:vAlign w:val="center"/>
          </w:tcPr>
          <w:p w14:paraId="02AFC119" w14:textId="77777777" w:rsidR="008E1649" w:rsidRDefault="00E437EB">
            <w:r>
              <w:t>NDF (g/head/day)</w:t>
            </w:r>
          </w:p>
        </w:tc>
        <w:tc>
          <w:tcPr>
            <w:tcW w:w="900" w:type="dxa"/>
            <w:vAlign w:val="center"/>
          </w:tcPr>
          <w:p w14:paraId="2B8F985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60.11</w:t>
            </w:r>
            <w:r w:rsidRPr="00195CF8">
              <w:rPr>
                <w:rFonts w:eastAsia="Times New Roman" w:cs="Times New Roman"/>
                <w:sz w:val="18"/>
                <w:szCs w:val="24"/>
                <w:vertAlign w:val="superscript"/>
              </w:rPr>
              <w:t>c</w:t>
            </w:r>
          </w:p>
        </w:tc>
        <w:tc>
          <w:tcPr>
            <w:tcW w:w="900" w:type="dxa"/>
            <w:vAlign w:val="center"/>
          </w:tcPr>
          <w:p w14:paraId="3ED3837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59.81</w:t>
            </w:r>
            <w:r w:rsidRPr="00195CF8">
              <w:rPr>
                <w:rFonts w:eastAsia="Times New Roman" w:cs="Times New Roman"/>
                <w:sz w:val="18"/>
                <w:szCs w:val="24"/>
                <w:vertAlign w:val="superscript"/>
              </w:rPr>
              <w:t>d</w:t>
            </w:r>
          </w:p>
        </w:tc>
        <w:tc>
          <w:tcPr>
            <w:tcW w:w="990" w:type="dxa"/>
            <w:vAlign w:val="center"/>
          </w:tcPr>
          <w:p w14:paraId="5368535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64.52</w:t>
            </w:r>
            <w:r w:rsidRPr="00195CF8">
              <w:rPr>
                <w:rFonts w:eastAsia="Times New Roman" w:cs="Times New Roman"/>
                <w:sz w:val="18"/>
                <w:szCs w:val="24"/>
                <w:vertAlign w:val="superscript"/>
              </w:rPr>
              <w:t>c</w:t>
            </w:r>
          </w:p>
        </w:tc>
        <w:tc>
          <w:tcPr>
            <w:tcW w:w="990" w:type="dxa"/>
            <w:vAlign w:val="center"/>
          </w:tcPr>
          <w:p w14:paraId="6452E16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68.49</w:t>
            </w:r>
            <w:r w:rsidRPr="00195CF8">
              <w:rPr>
                <w:rFonts w:eastAsia="Times New Roman" w:cs="Times New Roman"/>
                <w:sz w:val="18"/>
                <w:szCs w:val="24"/>
                <w:vertAlign w:val="superscript"/>
              </w:rPr>
              <w:t>a</w:t>
            </w:r>
          </w:p>
        </w:tc>
        <w:tc>
          <w:tcPr>
            <w:tcW w:w="990" w:type="dxa"/>
            <w:vAlign w:val="center"/>
          </w:tcPr>
          <w:p w14:paraId="5A9E760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66.66</w:t>
            </w:r>
            <w:r w:rsidRPr="00195CF8">
              <w:rPr>
                <w:rFonts w:eastAsia="Times New Roman" w:cs="Times New Roman"/>
                <w:sz w:val="18"/>
                <w:szCs w:val="24"/>
                <w:vertAlign w:val="superscript"/>
              </w:rPr>
              <w:t>ab</w:t>
            </w:r>
          </w:p>
        </w:tc>
        <w:tc>
          <w:tcPr>
            <w:tcW w:w="990" w:type="dxa"/>
            <w:vAlign w:val="center"/>
          </w:tcPr>
          <w:p w14:paraId="0C23A2B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65.61</w:t>
            </w:r>
            <w:r w:rsidRPr="00195CF8">
              <w:rPr>
                <w:rFonts w:eastAsia="Times New Roman" w:cs="Times New Roman"/>
                <w:sz w:val="18"/>
                <w:szCs w:val="24"/>
                <w:vertAlign w:val="superscript"/>
              </w:rPr>
              <w:t>b</w:t>
            </w:r>
          </w:p>
        </w:tc>
        <w:tc>
          <w:tcPr>
            <w:tcW w:w="810" w:type="dxa"/>
            <w:vAlign w:val="center"/>
          </w:tcPr>
          <w:p w14:paraId="4E25559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1.93</w:t>
            </w:r>
          </w:p>
        </w:tc>
        <w:tc>
          <w:tcPr>
            <w:tcW w:w="1170" w:type="dxa"/>
            <w:vAlign w:val="center"/>
          </w:tcPr>
          <w:p w14:paraId="0950596C" w14:textId="77777777" w:rsidR="008E1649" w:rsidRDefault="00E437EB">
            <w:r>
              <w:t>&lt;0.001</w:t>
            </w:r>
          </w:p>
        </w:tc>
      </w:tr>
      <w:tr w:rsidR="003D7DB3" w:rsidRPr="00195CF8" w14:paraId="0EB47D75" w14:textId="77777777" w:rsidTr="0002460E">
        <w:trPr>
          <w:cantSplit/>
          <w:jc w:val="center"/>
        </w:trPr>
        <w:tc>
          <w:tcPr>
            <w:tcW w:w="2610" w:type="dxa"/>
            <w:vAlign w:val="center"/>
          </w:tcPr>
          <w:p w14:paraId="451A2884" w14:textId="77777777" w:rsidR="008E1649" w:rsidRDefault="00E437EB">
            <w:r>
              <w:lastRenderedPageBreak/>
              <w:t>ADF (g/head/day)</w:t>
            </w:r>
          </w:p>
        </w:tc>
        <w:tc>
          <w:tcPr>
            <w:tcW w:w="900" w:type="dxa"/>
            <w:vAlign w:val="center"/>
          </w:tcPr>
          <w:p w14:paraId="17912B2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53.98</w:t>
            </w:r>
            <w:r w:rsidRPr="00195CF8">
              <w:rPr>
                <w:rFonts w:eastAsia="Times New Roman" w:cs="Times New Roman"/>
                <w:sz w:val="18"/>
                <w:szCs w:val="24"/>
                <w:vertAlign w:val="superscript"/>
              </w:rPr>
              <w:t>c</w:t>
            </w:r>
          </w:p>
        </w:tc>
        <w:tc>
          <w:tcPr>
            <w:tcW w:w="900" w:type="dxa"/>
            <w:vAlign w:val="center"/>
          </w:tcPr>
          <w:p w14:paraId="3730E01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52.09</w:t>
            </w:r>
            <w:r w:rsidRPr="00195CF8">
              <w:rPr>
                <w:rFonts w:eastAsia="Times New Roman" w:cs="Times New Roman"/>
                <w:sz w:val="18"/>
                <w:szCs w:val="24"/>
                <w:vertAlign w:val="superscript"/>
              </w:rPr>
              <w:t>c</w:t>
            </w:r>
          </w:p>
        </w:tc>
        <w:tc>
          <w:tcPr>
            <w:tcW w:w="990" w:type="dxa"/>
            <w:vAlign w:val="center"/>
          </w:tcPr>
          <w:p w14:paraId="6911AE4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55.12</w:t>
            </w:r>
            <w:r w:rsidRPr="00195CF8">
              <w:rPr>
                <w:rFonts w:eastAsia="Times New Roman" w:cs="Times New Roman"/>
                <w:sz w:val="18"/>
                <w:szCs w:val="24"/>
                <w:vertAlign w:val="superscript"/>
              </w:rPr>
              <w:t>ab</w:t>
            </w:r>
          </w:p>
        </w:tc>
        <w:tc>
          <w:tcPr>
            <w:tcW w:w="990" w:type="dxa"/>
            <w:vAlign w:val="center"/>
          </w:tcPr>
          <w:p w14:paraId="6658483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56.72</w:t>
            </w:r>
            <w:r w:rsidRPr="00195CF8">
              <w:rPr>
                <w:rFonts w:eastAsia="Times New Roman" w:cs="Times New Roman"/>
                <w:sz w:val="18"/>
                <w:szCs w:val="24"/>
                <w:vertAlign w:val="superscript"/>
              </w:rPr>
              <w:t>a</w:t>
            </w:r>
          </w:p>
        </w:tc>
        <w:tc>
          <w:tcPr>
            <w:tcW w:w="990" w:type="dxa"/>
            <w:vAlign w:val="center"/>
          </w:tcPr>
          <w:p w14:paraId="63D73F1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54.79</w:t>
            </w:r>
            <w:r w:rsidRPr="00195CF8">
              <w:rPr>
                <w:rFonts w:eastAsia="Times New Roman" w:cs="Times New Roman"/>
                <w:sz w:val="18"/>
                <w:szCs w:val="24"/>
                <w:vertAlign w:val="superscript"/>
              </w:rPr>
              <w:t>b</w:t>
            </w:r>
          </w:p>
        </w:tc>
        <w:tc>
          <w:tcPr>
            <w:tcW w:w="990" w:type="dxa"/>
            <w:vAlign w:val="center"/>
          </w:tcPr>
          <w:p w14:paraId="539B6E4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55.11</w:t>
            </w:r>
            <w:r w:rsidRPr="00195CF8">
              <w:rPr>
                <w:rFonts w:eastAsia="Times New Roman" w:cs="Times New Roman"/>
                <w:sz w:val="18"/>
                <w:szCs w:val="24"/>
                <w:vertAlign w:val="superscript"/>
              </w:rPr>
              <w:t>ab</w:t>
            </w:r>
          </w:p>
        </w:tc>
        <w:tc>
          <w:tcPr>
            <w:tcW w:w="810" w:type="dxa"/>
            <w:vAlign w:val="center"/>
          </w:tcPr>
          <w:p w14:paraId="0CE18FD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1.66</w:t>
            </w:r>
          </w:p>
        </w:tc>
        <w:tc>
          <w:tcPr>
            <w:tcW w:w="1170" w:type="dxa"/>
            <w:vAlign w:val="center"/>
          </w:tcPr>
          <w:p w14:paraId="445868A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0.01</w:t>
            </w:r>
          </w:p>
        </w:tc>
      </w:tr>
      <w:tr w:rsidR="003D7DB3" w:rsidRPr="00195CF8" w14:paraId="3C141EE0" w14:textId="77777777" w:rsidTr="0002460E">
        <w:trPr>
          <w:cantSplit/>
          <w:jc w:val="center"/>
        </w:trPr>
        <w:tc>
          <w:tcPr>
            <w:tcW w:w="2610" w:type="dxa"/>
            <w:vAlign w:val="center"/>
          </w:tcPr>
          <w:p w14:paraId="3D3DA55B" w14:textId="77777777" w:rsidR="008E1649" w:rsidRDefault="00E437EB">
            <w:r>
              <w:t>ADL (g/head/day)</w:t>
            </w:r>
          </w:p>
        </w:tc>
        <w:tc>
          <w:tcPr>
            <w:tcW w:w="900" w:type="dxa"/>
            <w:vAlign w:val="center"/>
          </w:tcPr>
          <w:p w14:paraId="00FD623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44.01</w:t>
            </w:r>
          </w:p>
        </w:tc>
        <w:tc>
          <w:tcPr>
            <w:tcW w:w="900" w:type="dxa"/>
            <w:vAlign w:val="center"/>
          </w:tcPr>
          <w:p w14:paraId="13AD766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45.10</w:t>
            </w:r>
          </w:p>
        </w:tc>
        <w:tc>
          <w:tcPr>
            <w:tcW w:w="990" w:type="dxa"/>
            <w:vAlign w:val="center"/>
          </w:tcPr>
          <w:p w14:paraId="00A41D8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42.89</w:t>
            </w:r>
          </w:p>
        </w:tc>
        <w:tc>
          <w:tcPr>
            <w:tcW w:w="990" w:type="dxa"/>
            <w:vAlign w:val="center"/>
          </w:tcPr>
          <w:p w14:paraId="330D3CF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43.26</w:t>
            </w:r>
          </w:p>
        </w:tc>
        <w:tc>
          <w:tcPr>
            <w:tcW w:w="990" w:type="dxa"/>
            <w:vAlign w:val="center"/>
          </w:tcPr>
          <w:p w14:paraId="1DE8900F"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44.73</w:t>
            </w:r>
          </w:p>
        </w:tc>
        <w:tc>
          <w:tcPr>
            <w:tcW w:w="990" w:type="dxa"/>
            <w:vAlign w:val="center"/>
          </w:tcPr>
          <w:p w14:paraId="7DEB5F3F"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43.32</w:t>
            </w:r>
          </w:p>
        </w:tc>
        <w:tc>
          <w:tcPr>
            <w:tcW w:w="810" w:type="dxa"/>
            <w:vAlign w:val="center"/>
          </w:tcPr>
          <w:p w14:paraId="49B1DEE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1.03</w:t>
            </w:r>
          </w:p>
        </w:tc>
        <w:tc>
          <w:tcPr>
            <w:tcW w:w="1170" w:type="dxa"/>
            <w:vAlign w:val="center"/>
          </w:tcPr>
          <w:p w14:paraId="47C06CA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0.62</w:t>
            </w:r>
          </w:p>
        </w:tc>
      </w:tr>
      <w:tr w:rsidR="003D7DB3" w:rsidRPr="00195CF8" w14:paraId="2164022F" w14:textId="77777777" w:rsidTr="00C459F6">
        <w:trPr>
          <w:cantSplit/>
          <w:trHeight w:val="395"/>
          <w:jc w:val="center"/>
        </w:trPr>
        <w:tc>
          <w:tcPr>
            <w:tcW w:w="2610" w:type="dxa"/>
            <w:vAlign w:val="center"/>
          </w:tcPr>
          <w:p w14:paraId="6AF14EAA" w14:textId="24623ECE" w:rsidR="003D7DB3" w:rsidRPr="00195CF8" w:rsidRDefault="003D7DB3" w:rsidP="001F2A72">
            <w:pPr>
              <w:spacing w:after="0"/>
              <w:rPr>
                <w:rFonts w:cs="Times New Roman"/>
                <w:szCs w:val="24"/>
              </w:rPr>
            </w:pPr>
            <w:r w:rsidRPr="00195CF8">
              <w:rPr>
                <w:rFonts w:eastAsia="Times New Roman" w:cs="Times New Roman"/>
                <w:sz w:val="18"/>
                <w:szCs w:val="24"/>
              </w:rPr>
              <w:t>Hemicel</w:t>
            </w:r>
            <w:r w:rsidR="00F24A24">
              <w:rPr>
                <w:rFonts w:eastAsia="Times New Roman" w:cs="Times New Roman"/>
                <w:sz w:val="18"/>
                <w:szCs w:val="24"/>
              </w:rPr>
              <w:t>l</w:t>
            </w:r>
            <w:r w:rsidRPr="00195CF8">
              <w:rPr>
                <w:rFonts w:eastAsia="Times New Roman" w:cs="Times New Roman"/>
                <w:sz w:val="18"/>
                <w:szCs w:val="24"/>
              </w:rPr>
              <w:t>ulose</w:t>
            </w:r>
            <w:r w:rsidR="00C459F6">
              <w:rPr>
                <w:rFonts w:eastAsia="Times New Roman" w:cs="Times New Roman"/>
                <w:sz w:val="18"/>
                <w:szCs w:val="24"/>
              </w:rPr>
              <w:t xml:space="preserve"> </w:t>
            </w:r>
            <w:r w:rsidR="00C459F6">
              <w:t>(g/head/day)</w:t>
            </w:r>
          </w:p>
        </w:tc>
        <w:tc>
          <w:tcPr>
            <w:tcW w:w="900" w:type="dxa"/>
            <w:vAlign w:val="center"/>
          </w:tcPr>
          <w:p w14:paraId="4663C10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33.90</w:t>
            </w:r>
          </w:p>
        </w:tc>
        <w:tc>
          <w:tcPr>
            <w:tcW w:w="900" w:type="dxa"/>
            <w:vAlign w:val="center"/>
          </w:tcPr>
          <w:p w14:paraId="7BF1DBC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32.11</w:t>
            </w:r>
          </w:p>
        </w:tc>
        <w:tc>
          <w:tcPr>
            <w:tcW w:w="990" w:type="dxa"/>
            <w:vAlign w:val="center"/>
          </w:tcPr>
          <w:p w14:paraId="088922C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30.98</w:t>
            </w:r>
          </w:p>
        </w:tc>
        <w:tc>
          <w:tcPr>
            <w:tcW w:w="990" w:type="dxa"/>
            <w:vAlign w:val="center"/>
          </w:tcPr>
          <w:p w14:paraId="1008233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33.98</w:t>
            </w:r>
          </w:p>
        </w:tc>
        <w:tc>
          <w:tcPr>
            <w:tcW w:w="990" w:type="dxa"/>
            <w:vAlign w:val="center"/>
          </w:tcPr>
          <w:p w14:paraId="233B65D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36.99</w:t>
            </w:r>
          </w:p>
        </w:tc>
        <w:tc>
          <w:tcPr>
            <w:tcW w:w="990" w:type="dxa"/>
            <w:vAlign w:val="center"/>
          </w:tcPr>
          <w:p w14:paraId="38BEF52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34.47</w:t>
            </w:r>
          </w:p>
        </w:tc>
        <w:tc>
          <w:tcPr>
            <w:tcW w:w="810" w:type="dxa"/>
            <w:vAlign w:val="center"/>
          </w:tcPr>
          <w:p w14:paraId="10CF78F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0.93</w:t>
            </w:r>
          </w:p>
        </w:tc>
        <w:tc>
          <w:tcPr>
            <w:tcW w:w="1170" w:type="dxa"/>
            <w:vAlign w:val="center"/>
          </w:tcPr>
          <w:p w14:paraId="025F69A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0.08</w:t>
            </w:r>
          </w:p>
        </w:tc>
      </w:tr>
      <w:tr w:rsidR="003D7DB3" w:rsidRPr="00195CF8" w14:paraId="2341F80D" w14:textId="77777777" w:rsidTr="0002460E">
        <w:trPr>
          <w:cantSplit/>
          <w:jc w:val="center"/>
        </w:trPr>
        <w:tc>
          <w:tcPr>
            <w:tcW w:w="2610" w:type="dxa"/>
            <w:vAlign w:val="center"/>
          </w:tcPr>
          <w:p w14:paraId="14B47D80" w14:textId="77777777" w:rsidR="008E1649" w:rsidRDefault="00E437EB">
            <w:r>
              <w:t>Cellulose (g/head/day)</w:t>
            </w:r>
          </w:p>
        </w:tc>
        <w:tc>
          <w:tcPr>
            <w:tcW w:w="900" w:type="dxa"/>
            <w:vAlign w:val="center"/>
          </w:tcPr>
          <w:p w14:paraId="6B3F595C" w14:textId="77777777" w:rsidR="008E1649" w:rsidRDefault="00E437EB">
            <w:pPr>
              <w:jc w:val="center"/>
            </w:pPr>
            <w:r>
              <w:rPr>
                <w:sz w:val="18"/>
              </w:rPr>
              <w:t>25.09</w:t>
            </w:r>
          </w:p>
        </w:tc>
        <w:tc>
          <w:tcPr>
            <w:tcW w:w="900" w:type="dxa"/>
            <w:vAlign w:val="center"/>
          </w:tcPr>
          <w:p w14:paraId="785411A9" w14:textId="77777777" w:rsidR="008E1649" w:rsidRDefault="00E437EB">
            <w:pPr>
              <w:jc w:val="center"/>
            </w:pPr>
            <w:r>
              <w:rPr>
                <w:sz w:val="18"/>
              </w:rPr>
              <w:t>28.90</w:t>
            </w:r>
          </w:p>
        </w:tc>
        <w:tc>
          <w:tcPr>
            <w:tcW w:w="990" w:type="dxa"/>
            <w:vAlign w:val="center"/>
          </w:tcPr>
          <w:p w14:paraId="4C366852" w14:textId="77777777" w:rsidR="008E1649" w:rsidRDefault="00E437EB">
            <w:pPr>
              <w:jc w:val="center"/>
            </w:pPr>
            <w:r>
              <w:rPr>
                <w:sz w:val="18"/>
              </w:rPr>
              <w:t>27.71</w:t>
            </w:r>
          </w:p>
        </w:tc>
        <w:tc>
          <w:tcPr>
            <w:tcW w:w="990" w:type="dxa"/>
            <w:vAlign w:val="center"/>
          </w:tcPr>
          <w:p w14:paraId="5E4CE93B" w14:textId="77777777" w:rsidR="008E1649" w:rsidRDefault="00E437EB">
            <w:pPr>
              <w:jc w:val="center"/>
            </w:pPr>
            <w:r>
              <w:rPr>
                <w:sz w:val="18"/>
              </w:rPr>
              <w:t>30.93</w:t>
            </w:r>
          </w:p>
        </w:tc>
        <w:tc>
          <w:tcPr>
            <w:tcW w:w="990" w:type="dxa"/>
            <w:vAlign w:val="center"/>
          </w:tcPr>
          <w:p w14:paraId="479C554C" w14:textId="77777777" w:rsidR="008E1649" w:rsidRDefault="00E437EB">
            <w:pPr>
              <w:jc w:val="center"/>
            </w:pPr>
            <w:r>
              <w:rPr>
                <w:sz w:val="18"/>
              </w:rPr>
              <w:t>29.85</w:t>
            </w:r>
          </w:p>
        </w:tc>
        <w:tc>
          <w:tcPr>
            <w:tcW w:w="990" w:type="dxa"/>
            <w:vAlign w:val="center"/>
          </w:tcPr>
          <w:p w14:paraId="53812EC8" w14:textId="77777777" w:rsidR="008E1649" w:rsidRDefault="00E437EB">
            <w:pPr>
              <w:jc w:val="center"/>
            </w:pPr>
            <w:r>
              <w:rPr>
                <w:sz w:val="18"/>
              </w:rPr>
              <w:t>30.00</w:t>
            </w:r>
          </w:p>
        </w:tc>
        <w:tc>
          <w:tcPr>
            <w:tcW w:w="810" w:type="dxa"/>
            <w:vAlign w:val="center"/>
          </w:tcPr>
          <w:p w14:paraId="1DEC974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0.86</w:t>
            </w:r>
          </w:p>
        </w:tc>
        <w:tc>
          <w:tcPr>
            <w:tcW w:w="1170" w:type="dxa"/>
            <w:vAlign w:val="center"/>
          </w:tcPr>
          <w:p w14:paraId="1873885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0.08</w:t>
            </w:r>
          </w:p>
        </w:tc>
      </w:tr>
    </w:tbl>
    <w:p w14:paraId="34D5D607" w14:textId="77777777" w:rsidR="003D7DB3" w:rsidRPr="00195CF8" w:rsidRDefault="003D7DB3" w:rsidP="001F2A72">
      <w:pPr>
        <w:spacing w:after="100"/>
        <w:rPr>
          <w:rFonts w:cs="Times New Roman"/>
          <w:szCs w:val="24"/>
        </w:rPr>
      </w:pPr>
      <w:proofErr w:type="spellStart"/>
      <w:r>
        <w:t>abcd</w:t>
      </w:r>
      <w:proofErr w:type="spellEnd"/>
      <w:r>
        <w:t xml:space="preserve"> Means on the same row with different superscripts differ significantly (P &lt; 0.05).</w:t>
      </w:r>
    </w:p>
    <w:p w14:paraId="0A809314" w14:textId="7F11AE72" w:rsidR="003D7DB3" w:rsidRPr="00195CF8" w:rsidRDefault="003D7DB3" w:rsidP="001F2A72">
      <w:pPr>
        <w:spacing w:after="100"/>
        <w:rPr>
          <w:rFonts w:cs="Times New Roman"/>
          <w:szCs w:val="24"/>
        </w:rPr>
      </w:pPr>
      <w:r>
        <w:t xml:space="preserve">NFE – nitrogen-free extract; NDF – neutral detergent </w:t>
      </w:r>
      <w:proofErr w:type="spellStart"/>
      <w:r>
        <w:t>fibre</w:t>
      </w:r>
      <w:proofErr w:type="spellEnd"/>
      <w:r>
        <w:t xml:space="preserve">; ADF – acid detergent </w:t>
      </w:r>
      <w:proofErr w:type="spellStart"/>
      <w:r>
        <w:t>fibre</w:t>
      </w:r>
      <w:proofErr w:type="spellEnd"/>
      <w:r>
        <w:t>; ADL – acid detergent lignin</w:t>
      </w:r>
      <w:r w:rsidR="001B30B4">
        <w:t>.</w:t>
      </w:r>
      <w:r>
        <w:t xml:space="preserve"> </w:t>
      </w:r>
    </w:p>
    <w:p w14:paraId="01971327" w14:textId="77777777" w:rsidR="001478CE" w:rsidRPr="001478CE" w:rsidRDefault="001478CE" w:rsidP="00DD0F39">
      <w:pPr>
        <w:spacing w:beforeAutospacing="1" w:after="100" w:afterAutospacing="1"/>
        <w:ind w:firstLine="720"/>
        <w:jc w:val="both"/>
        <w:rPr>
          <w:rFonts w:eastAsia="Times New Roman" w:cs="Times New Roman"/>
          <w:szCs w:val="24"/>
        </w:rPr>
      </w:pPr>
      <w:r>
        <w:t xml:space="preserve">Dietary treatment significantly (P &lt; 0.05) affected dry matter, crude protein, crude </w:t>
      </w:r>
      <w:proofErr w:type="spellStart"/>
      <w:r>
        <w:t>fibre</w:t>
      </w:r>
      <w:proofErr w:type="spellEnd"/>
      <w:r>
        <w:t xml:space="preserve">, ether extract, nitrogen-free extract, neutral detergent </w:t>
      </w:r>
      <w:proofErr w:type="spellStart"/>
      <w:r>
        <w:t>fibre</w:t>
      </w:r>
      <w:proofErr w:type="spellEnd"/>
      <w:r>
        <w:t xml:space="preserve">, acid detergent </w:t>
      </w:r>
      <w:proofErr w:type="spellStart"/>
      <w:r>
        <w:t>fibre</w:t>
      </w:r>
      <w:proofErr w:type="spellEnd"/>
      <w:r>
        <w:t xml:space="preserve">, and acid detergent lignin digestibility, whereas hemicellulose and cellulose digestibility were not significantly affected. Dry matter digestibility was highest in T3 (82.66%), followed by T4 (74.48%) and T5 (73.82%). Crude protein digestibility was highest in T3 (77.96%), followed by T4 (76.21%) and T5 (74.05%). Crude </w:t>
      </w:r>
      <w:proofErr w:type="spellStart"/>
      <w:r>
        <w:t>fibre</w:t>
      </w:r>
      <w:proofErr w:type="spellEnd"/>
      <w:r>
        <w:t xml:space="preserve"> digestibility was highest in T4 (57.81%), while ether extract digestibility was highest in T3 (35.48%). Nitrogen-free extract digestibility was highest in T2 and T4 (75.10%). Neutral detergent </w:t>
      </w:r>
      <w:proofErr w:type="spellStart"/>
      <w:r>
        <w:t>fibre</w:t>
      </w:r>
      <w:proofErr w:type="spellEnd"/>
      <w:r>
        <w:t xml:space="preserve"> and acid detergent </w:t>
      </w:r>
      <w:proofErr w:type="spellStart"/>
      <w:r>
        <w:t>fibre</w:t>
      </w:r>
      <w:proofErr w:type="spellEnd"/>
      <w:r>
        <w:t xml:space="preserve"> digestibility were highest in T3 (72.45% and 47.36%, respectively). Acid detergent lignin digestibility was highest in T5 (56.43%). Hemicellulose and cellulose digestibility did not differ significantly among treatments (Table 4).</w:t>
      </w:r>
    </w:p>
    <w:p w14:paraId="1BC66B14" w14:textId="77777777" w:rsidR="001478CE" w:rsidRPr="001478CE" w:rsidRDefault="001478CE" w:rsidP="001478CE">
      <w:pPr>
        <w:spacing w:before="100" w:beforeAutospacing="1" w:after="100" w:afterAutospacing="1"/>
        <w:rPr>
          <w:rFonts w:eastAsia="Times New Roman" w:cs="Times New Roman"/>
          <w:szCs w:val="24"/>
        </w:rPr>
      </w:pPr>
    </w:p>
    <w:p w14:paraId="2606A2AE" w14:textId="728030ED" w:rsidR="001478CE" w:rsidRPr="001478CE" w:rsidRDefault="003870B4" w:rsidP="001478CE">
      <w:pPr>
        <w:spacing w:before="100" w:beforeAutospacing="1" w:after="100" w:afterAutospacing="1"/>
        <w:rPr>
          <w:rFonts w:eastAsia="Times New Roman" w:cs="Times New Roman"/>
          <w:szCs w:val="24"/>
        </w:rPr>
      </w:pPr>
      <w:r>
        <w:t xml:space="preserve">[Table </w:t>
      </w:r>
      <w:r w:rsidR="00352CED">
        <w:t>4</w:t>
      </w:r>
      <w:r>
        <w:t xml:space="preserve"> about here]</w:t>
      </w:r>
    </w:p>
    <w:p w14:paraId="679BA5F8" w14:textId="4F1560C2" w:rsidR="003D7DB3" w:rsidRPr="00195CF8" w:rsidRDefault="003D7DB3" w:rsidP="001F2A72">
      <w:pPr>
        <w:keepNext/>
        <w:spacing w:before="60" w:after="100"/>
        <w:jc w:val="center"/>
        <w:rPr>
          <w:rFonts w:cs="Times New Roman"/>
          <w:b/>
          <w:szCs w:val="24"/>
        </w:rPr>
      </w:pPr>
      <w:r>
        <w:t xml:space="preserve">Table 4. </w:t>
      </w:r>
      <w:r w:rsidR="005754B6">
        <w:t>Effect of Dietary Treatments on Nutrient Digestibility by West African Dwarf Bucks</w:t>
      </w:r>
    </w:p>
    <w:tbl>
      <w:tblPr>
        <w:tblStyle w:val="TableGrid"/>
        <w:tblW w:w="93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6A0" w:firstRow="1" w:lastRow="0" w:firstColumn="1" w:lastColumn="0" w:noHBand="1" w:noVBand="1"/>
      </w:tblPr>
      <w:tblGrid>
        <w:gridCol w:w="1818"/>
        <w:gridCol w:w="990"/>
        <w:gridCol w:w="990"/>
        <w:gridCol w:w="990"/>
        <w:gridCol w:w="900"/>
        <w:gridCol w:w="990"/>
        <w:gridCol w:w="990"/>
        <w:gridCol w:w="720"/>
        <w:gridCol w:w="990"/>
      </w:tblGrid>
      <w:tr w:rsidR="003D7DB3" w:rsidRPr="00195CF8" w14:paraId="608C1001" w14:textId="77777777" w:rsidTr="0002460E">
        <w:trPr>
          <w:cantSplit/>
          <w:tblHeader/>
          <w:jc w:val="center"/>
        </w:trPr>
        <w:tc>
          <w:tcPr>
            <w:tcW w:w="1818" w:type="dxa"/>
            <w:shd w:val="clear" w:color="auto" w:fill="D9E1F2"/>
            <w:vAlign w:val="center"/>
          </w:tcPr>
          <w:p w14:paraId="593AF87E" w14:textId="77777777" w:rsidR="008E1649" w:rsidRDefault="00E437EB">
            <w:pPr>
              <w:jc w:val="center"/>
            </w:pPr>
            <w:r>
              <w:rPr>
                <w:b/>
                <w:sz w:val="18"/>
              </w:rPr>
              <w:t>Parameter (%)</w:t>
            </w:r>
          </w:p>
        </w:tc>
        <w:tc>
          <w:tcPr>
            <w:tcW w:w="4860" w:type="dxa"/>
            <w:gridSpan w:val="5"/>
            <w:shd w:val="clear" w:color="auto" w:fill="D9E1F2"/>
            <w:vAlign w:val="center"/>
          </w:tcPr>
          <w:p w14:paraId="465BD064" w14:textId="6009DDD7" w:rsidR="008E1649" w:rsidRDefault="00922959" w:rsidP="00922959">
            <w:r>
              <w:rPr>
                <w:b/>
                <w:sz w:val="18"/>
              </w:rPr>
              <w:t xml:space="preserve">     </w:t>
            </w:r>
            <w:r w:rsidR="00E437EB">
              <w:rPr>
                <w:b/>
                <w:sz w:val="18"/>
              </w:rPr>
              <w:t>T</w:t>
            </w:r>
            <w:r>
              <w:rPr>
                <w:b/>
                <w:sz w:val="18"/>
              </w:rPr>
              <w:t xml:space="preserve">0                  T1                 T2                T3                 </w:t>
            </w:r>
            <w:r w:rsidR="00E437EB">
              <w:rPr>
                <w:b/>
                <w:sz w:val="18"/>
              </w:rPr>
              <w:t>T4</w:t>
            </w:r>
          </w:p>
        </w:tc>
        <w:tc>
          <w:tcPr>
            <w:tcW w:w="990" w:type="dxa"/>
            <w:shd w:val="clear" w:color="auto" w:fill="D9E1F2"/>
            <w:vAlign w:val="center"/>
          </w:tcPr>
          <w:p w14:paraId="4B566545" w14:textId="77777777" w:rsidR="008E1649" w:rsidRDefault="00E437EB">
            <w:pPr>
              <w:jc w:val="center"/>
            </w:pPr>
            <w:r>
              <w:rPr>
                <w:b/>
                <w:sz w:val="18"/>
              </w:rPr>
              <w:t>T5</w:t>
            </w:r>
          </w:p>
        </w:tc>
        <w:tc>
          <w:tcPr>
            <w:tcW w:w="720" w:type="dxa"/>
            <w:shd w:val="clear" w:color="auto" w:fill="D9E1F2"/>
            <w:vAlign w:val="center"/>
          </w:tcPr>
          <w:p w14:paraId="4C77D2D8" w14:textId="77777777" w:rsidR="008E1649" w:rsidRDefault="00E437EB">
            <w:pPr>
              <w:jc w:val="center"/>
            </w:pPr>
            <w:r>
              <w:rPr>
                <w:b/>
                <w:sz w:val="18"/>
              </w:rPr>
              <w:t>SEM</w:t>
            </w:r>
          </w:p>
        </w:tc>
        <w:tc>
          <w:tcPr>
            <w:tcW w:w="990" w:type="dxa"/>
            <w:shd w:val="clear" w:color="auto" w:fill="D9E1F2"/>
            <w:vAlign w:val="center"/>
          </w:tcPr>
          <w:p w14:paraId="2BE08CF3" w14:textId="77777777" w:rsidR="008E1649" w:rsidRDefault="00E437EB">
            <w:pPr>
              <w:jc w:val="center"/>
            </w:pPr>
            <w:r>
              <w:rPr>
                <w:b/>
                <w:sz w:val="18"/>
              </w:rPr>
              <w:t>P-value</w:t>
            </w:r>
          </w:p>
        </w:tc>
      </w:tr>
      <w:tr w:rsidR="003D7DB3" w:rsidRPr="00195CF8" w14:paraId="26688AAB" w14:textId="77777777" w:rsidTr="0002460E">
        <w:trPr>
          <w:cantSplit/>
          <w:jc w:val="center"/>
        </w:trPr>
        <w:tc>
          <w:tcPr>
            <w:tcW w:w="1818" w:type="dxa"/>
            <w:vAlign w:val="center"/>
          </w:tcPr>
          <w:p w14:paraId="784EEC5F" w14:textId="77777777" w:rsidR="003D7DB3" w:rsidRPr="00195CF8" w:rsidRDefault="003D7DB3" w:rsidP="001F2A72">
            <w:pPr>
              <w:spacing w:after="0"/>
              <w:rPr>
                <w:rFonts w:cs="Times New Roman"/>
                <w:szCs w:val="24"/>
              </w:rPr>
            </w:pPr>
            <w:r w:rsidRPr="00195CF8">
              <w:rPr>
                <w:rFonts w:eastAsia="Times New Roman" w:cs="Times New Roman"/>
                <w:sz w:val="18"/>
                <w:szCs w:val="24"/>
              </w:rPr>
              <w:t>Dry Matter</w:t>
            </w:r>
          </w:p>
        </w:tc>
        <w:tc>
          <w:tcPr>
            <w:tcW w:w="990" w:type="dxa"/>
            <w:vAlign w:val="center"/>
          </w:tcPr>
          <w:p w14:paraId="06CEFBF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65.22</w:t>
            </w:r>
            <w:r w:rsidRPr="00195CF8">
              <w:rPr>
                <w:rFonts w:eastAsia="Times New Roman" w:cs="Times New Roman"/>
                <w:sz w:val="18"/>
                <w:szCs w:val="24"/>
                <w:vertAlign w:val="superscript"/>
              </w:rPr>
              <w:t>d</w:t>
            </w:r>
          </w:p>
        </w:tc>
        <w:tc>
          <w:tcPr>
            <w:tcW w:w="990" w:type="dxa"/>
            <w:vAlign w:val="center"/>
          </w:tcPr>
          <w:p w14:paraId="4DA3F0B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70.58</w:t>
            </w:r>
            <w:r w:rsidRPr="00195CF8">
              <w:rPr>
                <w:rFonts w:eastAsia="Times New Roman" w:cs="Times New Roman"/>
                <w:sz w:val="18"/>
                <w:szCs w:val="24"/>
                <w:vertAlign w:val="superscript"/>
              </w:rPr>
              <w:t>c</w:t>
            </w:r>
          </w:p>
        </w:tc>
        <w:tc>
          <w:tcPr>
            <w:tcW w:w="990" w:type="dxa"/>
            <w:vAlign w:val="center"/>
          </w:tcPr>
          <w:p w14:paraId="2557789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71.02</w:t>
            </w:r>
            <w:r w:rsidRPr="00195CF8">
              <w:rPr>
                <w:rFonts w:eastAsia="Times New Roman" w:cs="Times New Roman"/>
                <w:sz w:val="18"/>
                <w:szCs w:val="24"/>
                <w:vertAlign w:val="superscript"/>
              </w:rPr>
              <w:t>c</w:t>
            </w:r>
          </w:p>
        </w:tc>
        <w:tc>
          <w:tcPr>
            <w:tcW w:w="900" w:type="dxa"/>
            <w:vAlign w:val="center"/>
          </w:tcPr>
          <w:p w14:paraId="27BA5BA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82.66</w:t>
            </w:r>
            <w:r w:rsidRPr="00195CF8">
              <w:rPr>
                <w:rFonts w:eastAsia="Times New Roman" w:cs="Times New Roman"/>
                <w:sz w:val="18"/>
                <w:szCs w:val="24"/>
                <w:vertAlign w:val="superscript"/>
              </w:rPr>
              <w:t>a</w:t>
            </w:r>
          </w:p>
        </w:tc>
        <w:tc>
          <w:tcPr>
            <w:tcW w:w="990" w:type="dxa"/>
            <w:vAlign w:val="center"/>
          </w:tcPr>
          <w:p w14:paraId="335BCA6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74.48</w:t>
            </w:r>
            <w:r w:rsidRPr="00195CF8">
              <w:rPr>
                <w:rFonts w:eastAsia="Times New Roman" w:cs="Times New Roman"/>
                <w:sz w:val="18"/>
                <w:szCs w:val="24"/>
                <w:vertAlign w:val="superscript"/>
              </w:rPr>
              <w:t>ab</w:t>
            </w:r>
          </w:p>
        </w:tc>
        <w:tc>
          <w:tcPr>
            <w:tcW w:w="990" w:type="dxa"/>
            <w:vAlign w:val="center"/>
          </w:tcPr>
          <w:p w14:paraId="636F862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73.82</w:t>
            </w:r>
            <w:r w:rsidRPr="00195CF8">
              <w:rPr>
                <w:rFonts w:eastAsia="Times New Roman" w:cs="Times New Roman"/>
                <w:sz w:val="18"/>
                <w:szCs w:val="24"/>
                <w:vertAlign w:val="superscript"/>
              </w:rPr>
              <w:t>b</w:t>
            </w:r>
          </w:p>
        </w:tc>
        <w:tc>
          <w:tcPr>
            <w:tcW w:w="720" w:type="dxa"/>
            <w:vAlign w:val="center"/>
          </w:tcPr>
          <w:p w14:paraId="4879CE9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4.01</w:t>
            </w:r>
          </w:p>
        </w:tc>
        <w:tc>
          <w:tcPr>
            <w:tcW w:w="990" w:type="dxa"/>
            <w:vAlign w:val="center"/>
          </w:tcPr>
          <w:p w14:paraId="03F6996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0.01</w:t>
            </w:r>
          </w:p>
        </w:tc>
      </w:tr>
      <w:tr w:rsidR="003D7DB3" w:rsidRPr="00195CF8" w14:paraId="2E04BD24" w14:textId="77777777" w:rsidTr="0002460E">
        <w:trPr>
          <w:cantSplit/>
          <w:jc w:val="center"/>
        </w:trPr>
        <w:tc>
          <w:tcPr>
            <w:tcW w:w="1818" w:type="dxa"/>
            <w:vAlign w:val="center"/>
          </w:tcPr>
          <w:p w14:paraId="139C9213" w14:textId="77777777" w:rsidR="003D7DB3" w:rsidRPr="00195CF8" w:rsidRDefault="003D7DB3" w:rsidP="001F2A72">
            <w:pPr>
              <w:spacing w:after="0"/>
              <w:rPr>
                <w:rFonts w:cs="Times New Roman"/>
                <w:szCs w:val="24"/>
              </w:rPr>
            </w:pPr>
            <w:r w:rsidRPr="00195CF8">
              <w:rPr>
                <w:rFonts w:eastAsia="Times New Roman" w:cs="Times New Roman"/>
                <w:sz w:val="18"/>
                <w:szCs w:val="24"/>
              </w:rPr>
              <w:t>Crude protein</w:t>
            </w:r>
          </w:p>
        </w:tc>
        <w:tc>
          <w:tcPr>
            <w:tcW w:w="990" w:type="dxa"/>
            <w:vAlign w:val="center"/>
          </w:tcPr>
          <w:p w14:paraId="789C8F1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63.71</w:t>
            </w:r>
            <w:r w:rsidRPr="00195CF8">
              <w:rPr>
                <w:rFonts w:eastAsia="Times New Roman" w:cs="Times New Roman"/>
                <w:sz w:val="18"/>
                <w:szCs w:val="24"/>
                <w:vertAlign w:val="superscript"/>
              </w:rPr>
              <w:t>d</w:t>
            </w:r>
          </w:p>
        </w:tc>
        <w:tc>
          <w:tcPr>
            <w:tcW w:w="990" w:type="dxa"/>
            <w:vAlign w:val="center"/>
          </w:tcPr>
          <w:p w14:paraId="292B057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66.44</w:t>
            </w:r>
            <w:r w:rsidRPr="00195CF8">
              <w:rPr>
                <w:rFonts w:eastAsia="Times New Roman" w:cs="Times New Roman"/>
                <w:sz w:val="18"/>
                <w:szCs w:val="24"/>
                <w:vertAlign w:val="superscript"/>
              </w:rPr>
              <w:t>c</w:t>
            </w:r>
          </w:p>
        </w:tc>
        <w:tc>
          <w:tcPr>
            <w:tcW w:w="990" w:type="dxa"/>
            <w:vAlign w:val="center"/>
          </w:tcPr>
          <w:p w14:paraId="727D1CB6"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71.71</w:t>
            </w:r>
            <w:r w:rsidRPr="00195CF8">
              <w:rPr>
                <w:rFonts w:eastAsia="Times New Roman" w:cs="Times New Roman"/>
                <w:sz w:val="18"/>
                <w:szCs w:val="24"/>
                <w:vertAlign w:val="superscript"/>
              </w:rPr>
              <w:t>bc</w:t>
            </w:r>
          </w:p>
        </w:tc>
        <w:tc>
          <w:tcPr>
            <w:tcW w:w="900" w:type="dxa"/>
            <w:vAlign w:val="center"/>
          </w:tcPr>
          <w:p w14:paraId="44C36FB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77.96</w:t>
            </w:r>
            <w:r w:rsidRPr="00195CF8">
              <w:rPr>
                <w:rFonts w:eastAsia="Times New Roman" w:cs="Times New Roman"/>
                <w:sz w:val="18"/>
                <w:szCs w:val="24"/>
                <w:vertAlign w:val="superscript"/>
              </w:rPr>
              <w:t>a</w:t>
            </w:r>
          </w:p>
        </w:tc>
        <w:tc>
          <w:tcPr>
            <w:tcW w:w="990" w:type="dxa"/>
            <w:vAlign w:val="center"/>
          </w:tcPr>
          <w:p w14:paraId="18A0E9F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76.21</w:t>
            </w:r>
            <w:r w:rsidRPr="00195CF8">
              <w:rPr>
                <w:rFonts w:eastAsia="Times New Roman" w:cs="Times New Roman"/>
                <w:sz w:val="18"/>
                <w:szCs w:val="24"/>
                <w:vertAlign w:val="superscript"/>
              </w:rPr>
              <w:t>ab</w:t>
            </w:r>
          </w:p>
        </w:tc>
        <w:tc>
          <w:tcPr>
            <w:tcW w:w="990" w:type="dxa"/>
            <w:vAlign w:val="center"/>
          </w:tcPr>
          <w:p w14:paraId="703D5F1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74.05</w:t>
            </w:r>
            <w:r w:rsidRPr="00195CF8">
              <w:rPr>
                <w:rFonts w:eastAsia="Times New Roman" w:cs="Times New Roman"/>
                <w:sz w:val="18"/>
                <w:szCs w:val="24"/>
                <w:vertAlign w:val="superscript"/>
              </w:rPr>
              <w:t>b</w:t>
            </w:r>
          </w:p>
        </w:tc>
        <w:tc>
          <w:tcPr>
            <w:tcW w:w="720" w:type="dxa"/>
            <w:vAlign w:val="center"/>
          </w:tcPr>
          <w:p w14:paraId="7D75901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3.71</w:t>
            </w:r>
          </w:p>
        </w:tc>
        <w:tc>
          <w:tcPr>
            <w:tcW w:w="990" w:type="dxa"/>
            <w:vAlign w:val="center"/>
          </w:tcPr>
          <w:p w14:paraId="22262FC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0.02</w:t>
            </w:r>
          </w:p>
        </w:tc>
      </w:tr>
      <w:tr w:rsidR="003D7DB3" w:rsidRPr="00195CF8" w14:paraId="656B4566" w14:textId="77777777" w:rsidTr="0002460E">
        <w:trPr>
          <w:cantSplit/>
          <w:jc w:val="center"/>
        </w:trPr>
        <w:tc>
          <w:tcPr>
            <w:tcW w:w="1818" w:type="dxa"/>
            <w:vAlign w:val="center"/>
          </w:tcPr>
          <w:p w14:paraId="06D8D69D" w14:textId="77777777" w:rsidR="003D7DB3" w:rsidRPr="00195CF8" w:rsidRDefault="003D7DB3" w:rsidP="001F2A72">
            <w:pPr>
              <w:spacing w:after="0"/>
              <w:rPr>
                <w:rFonts w:cs="Times New Roman"/>
                <w:szCs w:val="24"/>
              </w:rPr>
            </w:pPr>
            <w:r w:rsidRPr="00195CF8">
              <w:rPr>
                <w:rFonts w:eastAsia="Times New Roman" w:cs="Times New Roman"/>
                <w:sz w:val="18"/>
                <w:szCs w:val="24"/>
              </w:rPr>
              <w:t xml:space="preserve">Crude </w:t>
            </w:r>
            <w:proofErr w:type="spellStart"/>
            <w:r w:rsidRPr="00195CF8">
              <w:rPr>
                <w:rFonts w:eastAsia="Times New Roman" w:cs="Times New Roman"/>
                <w:sz w:val="18"/>
                <w:szCs w:val="24"/>
              </w:rPr>
              <w:t>fibre</w:t>
            </w:r>
            <w:proofErr w:type="spellEnd"/>
          </w:p>
        </w:tc>
        <w:tc>
          <w:tcPr>
            <w:tcW w:w="990" w:type="dxa"/>
            <w:vAlign w:val="center"/>
          </w:tcPr>
          <w:p w14:paraId="47ADF1E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52.09</w:t>
            </w:r>
            <w:r w:rsidRPr="00195CF8">
              <w:rPr>
                <w:rFonts w:eastAsia="Times New Roman" w:cs="Times New Roman"/>
                <w:sz w:val="18"/>
                <w:szCs w:val="24"/>
                <w:vertAlign w:val="superscript"/>
              </w:rPr>
              <w:t>d</w:t>
            </w:r>
          </w:p>
        </w:tc>
        <w:tc>
          <w:tcPr>
            <w:tcW w:w="990" w:type="dxa"/>
            <w:vAlign w:val="center"/>
          </w:tcPr>
          <w:p w14:paraId="772696A4"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54.83</w:t>
            </w:r>
            <w:r w:rsidRPr="00195CF8">
              <w:rPr>
                <w:rFonts w:eastAsia="Times New Roman" w:cs="Times New Roman"/>
                <w:sz w:val="18"/>
                <w:szCs w:val="24"/>
                <w:vertAlign w:val="superscript"/>
              </w:rPr>
              <w:t>b</w:t>
            </w:r>
          </w:p>
        </w:tc>
        <w:tc>
          <w:tcPr>
            <w:tcW w:w="990" w:type="dxa"/>
            <w:vAlign w:val="center"/>
          </w:tcPr>
          <w:p w14:paraId="1E6DFC5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55.30</w:t>
            </w:r>
            <w:r w:rsidRPr="00195CF8">
              <w:rPr>
                <w:rFonts w:eastAsia="Times New Roman" w:cs="Times New Roman"/>
                <w:sz w:val="18"/>
                <w:szCs w:val="24"/>
                <w:vertAlign w:val="superscript"/>
              </w:rPr>
              <w:t>ab</w:t>
            </w:r>
          </w:p>
        </w:tc>
        <w:tc>
          <w:tcPr>
            <w:tcW w:w="900" w:type="dxa"/>
            <w:vAlign w:val="center"/>
          </w:tcPr>
          <w:p w14:paraId="7C76DC6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54.94</w:t>
            </w:r>
            <w:r w:rsidRPr="00195CF8">
              <w:rPr>
                <w:rFonts w:eastAsia="Times New Roman" w:cs="Times New Roman"/>
                <w:sz w:val="18"/>
                <w:szCs w:val="24"/>
                <w:vertAlign w:val="superscript"/>
              </w:rPr>
              <w:t>b</w:t>
            </w:r>
          </w:p>
        </w:tc>
        <w:tc>
          <w:tcPr>
            <w:tcW w:w="990" w:type="dxa"/>
            <w:vAlign w:val="center"/>
          </w:tcPr>
          <w:p w14:paraId="76F1BE0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57.81</w:t>
            </w:r>
            <w:r w:rsidRPr="00195CF8">
              <w:rPr>
                <w:rFonts w:eastAsia="Times New Roman" w:cs="Times New Roman"/>
                <w:sz w:val="18"/>
                <w:szCs w:val="24"/>
                <w:vertAlign w:val="superscript"/>
              </w:rPr>
              <w:t>a</w:t>
            </w:r>
          </w:p>
        </w:tc>
        <w:tc>
          <w:tcPr>
            <w:tcW w:w="990" w:type="dxa"/>
            <w:vAlign w:val="center"/>
          </w:tcPr>
          <w:p w14:paraId="3314A46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52.00</w:t>
            </w:r>
            <w:r w:rsidRPr="00195CF8">
              <w:rPr>
                <w:rFonts w:eastAsia="Times New Roman" w:cs="Times New Roman"/>
                <w:sz w:val="18"/>
                <w:szCs w:val="24"/>
                <w:vertAlign w:val="superscript"/>
              </w:rPr>
              <w:t>c</w:t>
            </w:r>
          </w:p>
        </w:tc>
        <w:tc>
          <w:tcPr>
            <w:tcW w:w="720" w:type="dxa"/>
            <w:vAlign w:val="center"/>
          </w:tcPr>
          <w:p w14:paraId="39F3FFB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3.06</w:t>
            </w:r>
          </w:p>
        </w:tc>
        <w:tc>
          <w:tcPr>
            <w:tcW w:w="990" w:type="dxa"/>
            <w:vAlign w:val="center"/>
          </w:tcPr>
          <w:p w14:paraId="60A6432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0.01</w:t>
            </w:r>
          </w:p>
        </w:tc>
      </w:tr>
      <w:tr w:rsidR="003D7DB3" w:rsidRPr="00195CF8" w14:paraId="3B66EE1F" w14:textId="77777777" w:rsidTr="0002460E">
        <w:trPr>
          <w:cantSplit/>
          <w:jc w:val="center"/>
        </w:trPr>
        <w:tc>
          <w:tcPr>
            <w:tcW w:w="1818" w:type="dxa"/>
            <w:vAlign w:val="center"/>
          </w:tcPr>
          <w:p w14:paraId="5F523B29" w14:textId="77777777" w:rsidR="003D7DB3" w:rsidRPr="00195CF8" w:rsidRDefault="003D7DB3" w:rsidP="001F2A72">
            <w:pPr>
              <w:spacing w:after="0"/>
              <w:rPr>
                <w:rFonts w:cs="Times New Roman"/>
                <w:szCs w:val="24"/>
              </w:rPr>
            </w:pPr>
            <w:r w:rsidRPr="00195CF8">
              <w:rPr>
                <w:rFonts w:eastAsia="Times New Roman" w:cs="Times New Roman"/>
                <w:sz w:val="18"/>
                <w:szCs w:val="24"/>
              </w:rPr>
              <w:t xml:space="preserve">Ether extract </w:t>
            </w:r>
          </w:p>
        </w:tc>
        <w:tc>
          <w:tcPr>
            <w:tcW w:w="990" w:type="dxa"/>
            <w:vAlign w:val="center"/>
          </w:tcPr>
          <w:p w14:paraId="70B47D5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32.71</w:t>
            </w:r>
            <w:r w:rsidRPr="00195CF8">
              <w:rPr>
                <w:rFonts w:eastAsia="Times New Roman" w:cs="Times New Roman"/>
                <w:sz w:val="18"/>
                <w:szCs w:val="24"/>
                <w:vertAlign w:val="superscript"/>
              </w:rPr>
              <w:t>c</w:t>
            </w:r>
          </w:p>
        </w:tc>
        <w:tc>
          <w:tcPr>
            <w:tcW w:w="990" w:type="dxa"/>
            <w:vAlign w:val="center"/>
          </w:tcPr>
          <w:p w14:paraId="57387C1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32.26</w:t>
            </w:r>
            <w:r w:rsidRPr="00195CF8">
              <w:rPr>
                <w:rFonts w:eastAsia="Times New Roman" w:cs="Times New Roman"/>
                <w:sz w:val="18"/>
                <w:szCs w:val="24"/>
                <w:vertAlign w:val="superscript"/>
              </w:rPr>
              <w:t>c</w:t>
            </w:r>
          </w:p>
        </w:tc>
        <w:tc>
          <w:tcPr>
            <w:tcW w:w="990" w:type="dxa"/>
            <w:vAlign w:val="center"/>
          </w:tcPr>
          <w:p w14:paraId="2CFC8AE4"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33.54</w:t>
            </w:r>
            <w:r w:rsidRPr="00195CF8">
              <w:rPr>
                <w:rFonts w:eastAsia="Times New Roman" w:cs="Times New Roman"/>
                <w:sz w:val="18"/>
                <w:szCs w:val="24"/>
                <w:vertAlign w:val="superscript"/>
              </w:rPr>
              <w:t>b</w:t>
            </w:r>
          </w:p>
        </w:tc>
        <w:tc>
          <w:tcPr>
            <w:tcW w:w="900" w:type="dxa"/>
            <w:vAlign w:val="center"/>
          </w:tcPr>
          <w:p w14:paraId="6F692A3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35.48</w:t>
            </w:r>
            <w:r w:rsidRPr="00195CF8">
              <w:rPr>
                <w:rFonts w:eastAsia="Times New Roman" w:cs="Times New Roman"/>
                <w:sz w:val="18"/>
                <w:szCs w:val="24"/>
                <w:vertAlign w:val="superscript"/>
              </w:rPr>
              <w:t>a</w:t>
            </w:r>
          </w:p>
        </w:tc>
        <w:tc>
          <w:tcPr>
            <w:tcW w:w="990" w:type="dxa"/>
            <w:vAlign w:val="center"/>
          </w:tcPr>
          <w:p w14:paraId="308459B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34.50</w:t>
            </w:r>
            <w:r w:rsidRPr="00195CF8">
              <w:rPr>
                <w:rFonts w:eastAsia="Times New Roman" w:cs="Times New Roman"/>
                <w:sz w:val="18"/>
                <w:szCs w:val="24"/>
                <w:vertAlign w:val="superscript"/>
              </w:rPr>
              <w:t>ab</w:t>
            </w:r>
          </w:p>
        </w:tc>
        <w:tc>
          <w:tcPr>
            <w:tcW w:w="990" w:type="dxa"/>
            <w:vAlign w:val="center"/>
          </w:tcPr>
          <w:p w14:paraId="6072991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33.33</w:t>
            </w:r>
            <w:r w:rsidRPr="00195CF8">
              <w:rPr>
                <w:rFonts w:eastAsia="Times New Roman" w:cs="Times New Roman"/>
                <w:sz w:val="18"/>
                <w:szCs w:val="24"/>
                <w:vertAlign w:val="superscript"/>
              </w:rPr>
              <w:t>b</w:t>
            </w:r>
          </w:p>
        </w:tc>
        <w:tc>
          <w:tcPr>
            <w:tcW w:w="720" w:type="dxa"/>
            <w:vAlign w:val="center"/>
          </w:tcPr>
          <w:p w14:paraId="27672E5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2.48</w:t>
            </w:r>
          </w:p>
        </w:tc>
        <w:tc>
          <w:tcPr>
            <w:tcW w:w="990" w:type="dxa"/>
            <w:vAlign w:val="center"/>
          </w:tcPr>
          <w:p w14:paraId="3C69A18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0.03</w:t>
            </w:r>
          </w:p>
        </w:tc>
      </w:tr>
      <w:tr w:rsidR="003D7DB3" w:rsidRPr="00195CF8" w14:paraId="424D64D5" w14:textId="77777777" w:rsidTr="0002460E">
        <w:trPr>
          <w:cantSplit/>
          <w:jc w:val="center"/>
        </w:trPr>
        <w:tc>
          <w:tcPr>
            <w:tcW w:w="1818" w:type="dxa"/>
            <w:vAlign w:val="center"/>
          </w:tcPr>
          <w:p w14:paraId="76C9DD92" w14:textId="77777777" w:rsidR="003D7DB3" w:rsidRPr="00195CF8" w:rsidRDefault="003D7DB3" w:rsidP="001F2A72">
            <w:pPr>
              <w:spacing w:after="0"/>
              <w:rPr>
                <w:rFonts w:cs="Times New Roman"/>
                <w:szCs w:val="24"/>
              </w:rPr>
            </w:pPr>
            <w:r w:rsidRPr="00195CF8">
              <w:rPr>
                <w:rFonts w:eastAsia="Times New Roman" w:cs="Times New Roman"/>
                <w:sz w:val="18"/>
                <w:szCs w:val="24"/>
              </w:rPr>
              <w:t>NFE</w:t>
            </w:r>
          </w:p>
        </w:tc>
        <w:tc>
          <w:tcPr>
            <w:tcW w:w="990" w:type="dxa"/>
            <w:vAlign w:val="center"/>
          </w:tcPr>
          <w:p w14:paraId="394620B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66.10</w:t>
            </w:r>
            <w:r w:rsidRPr="00195CF8">
              <w:rPr>
                <w:rFonts w:eastAsia="Times New Roman" w:cs="Times New Roman"/>
                <w:sz w:val="18"/>
                <w:szCs w:val="24"/>
                <w:vertAlign w:val="superscript"/>
              </w:rPr>
              <w:t>d</w:t>
            </w:r>
          </w:p>
        </w:tc>
        <w:tc>
          <w:tcPr>
            <w:tcW w:w="990" w:type="dxa"/>
            <w:vAlign w:val="center"/>
          </w:tcPr>
          <w:p w14:paraId="52624E9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72.69</w:t>
            </w:r>
            <w:r w:rsidRPr="00195CF8">
              <w:rPr>
                <w:rFonts w:eastAsia="Times New Roman" w:cs="Times New Roman"/>
                <w:sz w:val="18"/>
                <w:szCs w:val="24"/>
                <w:vertAlign w:val="superscript"/>
              </w:rPr>
              <w:t>b</w:t>
            </w:r>
          </w:p>
        </w:tc>
        <w:tc>
          <w:tcPr>
            <w:tcW w:w="990" w:type="dxa"/>
            <w:vAlign w:val="center"/>
          </w:tcPr>
          <w:p w14:paraId="206EF57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75.10</w:t>
            </w:r>
            <w:r w:rsidRPr="00195CF8">
              <w:rPr>
                <w:rFonts w:eastAsia="Times New Roman" w:cs="Times New Roman"/>
                <w:sz w:val="18"/>
                <w:szCs w:val="24"/>
                <w:vertAlign w:val="superscript"/>
              </w:rPr>
              <w:t>a</w:t>
            </w:r>
          </w:p>
        </w:tc>
        <w:tc>
          <w:tcPr>
            <w:tcW w:w="900" w:type="dxa"/>
            <w:vAlign w:val="center"/>
          </w:tcPr>
          <w:p w14:paraId="5BCAB50F"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72.32</w:t>
            </w:r>
            <w:r w:rsidRPr="00195CF8">
              <w:rPr>
                <w:rFonts w:eastAsia="Times New Roman" w:cs="Times New Roman"/>
                <w:sz w:val="18"/>
                <w:szCs w:val="24"/>
                <w:vertAlign w:val="superscript"/>
              </w:rPr>
              <w:t>c</w:t>
            </w:r>
          </w:p>
        </w:tc>
        <w:tc>
          <w:tcPr>
            <w:tcW w:w="990" w:type="dxa"/>
            <w:vAlign w:val="center"/>
          </w:tcPr>
          <w:p w14:paraId="0A90E57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75.10</w:t>
            </w:r>
            <w:r w:rsidRPr="00195CF8">
              <w:rPr>
                <w:rFonts w:eastAsia="Times New Roman" w:cs="Times New Roman"/>
                <w:sz w:val="18"/>
                <w:szCs w:val="24"/>
                <w:vertAlign w:val="superscript"/>
              </w:rPr>
              <w:t>a</w:t>
            </w:r>
          </w:p>
        </w:tc>
        <w:tc>
          <w:tcPr>
            <w:tcW w:w="990" w:type="dxa"/>
            <w:vAlign w:val="center"/>
          </w:tcPr>
          <w:p w14:paraId="73BF674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73.61</w:t>
            </w:r>
            <w:r w:rsidRPr="00195CF8">
              <w:rPr>
                <w:rFonts w:eastAsia="Times New Roman" w:cs="Times New Roman"/>
                <w:sz w:val="18"/>
                <w:szCs w:val="24"/>
                <w:vertAlign w:val="superscript"/>
              </w:rPr>
              <w:t>ab</w:t>
            </w:r>
          </w:p>
        </w:tc>
        <w:tc>
          <w:tcPr>
            <w:tcW w:w="720" w:type="dxa"/>
            <w:vAlign w:val="center"/>
          </w:tcPr>
          <w:p w14:paraId="10EA34B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4.22</w:t>
            </w:r>
          </w:p>
        </w:tc>
        <w:tc>
          <w:tcPr>
            <w:tcW w:w="990" w:type="dxa"/>
            <w:vAlign w:val="center"/>
          </w:tcPr>
          <w:p w14:paraId="03F3FD6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0.01</w:t>
            </w:r>
          </w:p>
        </w:tc>
      </w:tr>
      <w:tr w:rsidR="003D7DB3" w:rsidRPr="00195CF8" w14:paraId="31A9FD5C" w14:textId="77777777" w:rsidTr="0002460E">
        <w:trPr>
          <w:cantSplit/>
          <w:jc w:val="center"/>
        </w:trPr>
        <w:tc>
          <w:tcPr>
            <w:tcW w:w="1818" w:type="dxa"/>
            <w:vAlign w:val="center"/>
          </w:tcPr>
          <w:p w14:paraId="2E22285B" w14:textId="77777777" w:rsidR="003D7DB3" w:rsidRPr="00195CF8" w:rsidRDefault="003D7DB3" w:rsidP="001F2A72">
            <w:pPr>
              <w:spacing w:after="0"/>
              <w:rPr>
                <w:rFonts w:cs="Times New Roman"/>
                <w:szCs w:val="24"/>
              </w:rPr>
            </w:pPr>
            <w:r w:rsidRPr="00195CF8">
              <w:rPr>
                <w:rFonts w:eastAsia="Times New Roman" w:cs="Times New Roman"/>
                <w:sz w:val="18"/>
                <w:szCs w:val="24"/>
              </w:rPr>
              <w:t>NDF</w:t>
            </w:r>
          </w:p>
        </w:tc>
        <w:tc>
          <w:tcPr>
            <w:tcW w:w="990" w:type="dxa"/>
            <w:vAlign w:val="center"/>
          </w:tcPr>
          <w:p w14:paraId="6F72F0E4"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61.28</w:t>
            </w:r>
            <w:r w:rsidRPr="00195CF8">
              <w:rPr>
                <w:rFonts w:eastAsia="Times New Roman" w:cs="Times New Roman"/>
                <w:sz w:val="18"/>
                <w:szCs w:val="24"/>
                <w:vertAlign w:val="superscript"/>
              </w:rPr>
              <w:t>d</w:t>
            </w:r>
          </w:p>
        </w:tc>
        <w:tc>
          <w:tcPr>
            <w:tcW w:w="990" w:type="dxa"/>
            <w:vAlign w:val="center"/>
          </w:tcPr>
          <w:p w14:paraId="27903FC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64.76</w:t>
            </w:r>
            <w:r w:rsidRPr="00195CF8">
              <w:rPr>
                <w:rFonts w:eastAsia="Times New Roman" w:cs="Times New Roman"/>
                <w:sz w:val="18"/>
                <w:szCs w:val="24"/>
                <w:vertAlign w:val="superscript"/>
              </w:rPr>
              <w:t>c</w:t>
            </w:r>
          </w:p>
        </w:tc>
        <w:tc>
          <w:tcPr>
            <w:tcW w:w="990" w:type="dxa"/>
            <w:vAlign w:val="center"/>
          </w:tcPr>
          <w:p w14:paraId="63EAC2BA"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70.89</w:t>
            </w:r>
            <w:r w:rsidRPr="00195CF8">
              <w:rPr>
                <w:rFonts w:eastAsia="Times New Roman" w:cs="Times New Roman"/>
                <w:sz w:val="18"/>
                <w:szCs w:val="24"/>
                <w:vertAlign w:val="superscript"/>
              </w:rPr>
              <w:t>ab</w:t>
            </w:r>
          </w:p>
        </w:tc>
        <w:tc>
          <w:tcPr>
            <w:tcW w:w="900" w:type="dxa"/>
            <w:vAlign w:val="center"/>
          </w:tcPr>
          <w:p w14:paraId="403D3DD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72.45</w:t>
            </w:r>
            <w:r w:rsidRPr="00195CF8">
              <w:rPr>
                <w:rFonts w:eastAsia="Times New Roman" w:cs="Times New Roman"/>
                <w:sz w:val="18"/>
                <w:szCs w:val="24"/>
                <w:vertAlign w:val="superscript"/>
              </w:rPr>
              <w:t>a</w:t>
            </w:r>
          </w:p>
        </w:tc>
        <w:tc>
          <w:tcPr>
            <w:tcW w:w="990" w:type="dxa"/>
            <w:vAlign w:val="center"/>
          </w:tcPr>
          <w:p w14:paraId="0879A2D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70.45</w:t>
            </w:r>
            <w:r w:rsidRPr="00195CF8">
              <w:rPr>
                <w:rFonts w:eastAsia="Times New Roman" w:cs="Times New Roman"/>
                <w:sz w:val="18"/>
                <w:szCs w:val="24"/>
                <w:vertAlign w:val="superscript"/>
              </w:rPr>
              <w:t>ab</w:t>
            </w:r>
          </w:p>
        </w:tc>
        <w:tc>
          <w:tcPr>
            <w:tcW w:w="990" w:type="dxa"/>
            <w:vAlign w:val="center"/>
          </w:tcPr>
          <w:p w14:paraId="3D68EE1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69.80</w:t>
            </w:r>
            <w:r w:rsidRPr="00195CF8">
              <w:rPr>
                <w:rFonts w:eastAsia="Times New Roman" w:cs="Times New Roman"/>
                <w:sz w:val="18"/>
                <w:szCs w:val="24"/>
                <w:vertAlign w:val="superscript"/>
              </w:rPr>
              <w:t>b</w:t>
            </w:r>
          </w:p>
        </w:tc>
        <w:tc>
          <w:tcPr>
            <w:tcW w:w="720" w:type="dxa"/>
            <w:vAlign w:val="center"/>
          </w:tcPr>
          <w:p w14:paraId="7D83D0D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4.01</w:t>
            </w:r>
          </w:p>
        </w:tc>
        <w:tc>
          <w:tcPr>
            <w:tcW w:w="990" w:type="dxa"/>
            <w:vAlign w:val="center"/>
          </w:tcPr>
          <w:p w14:paraId="44EF76B6" w14:textId="77777777" w:rsidR="008E1649" w:rsidRDefault="00E437EB">
            <w:r>
              <w:t>&lt;0.001</w:t>
            </w:r>
          </w:p>
        </w:tc>
      </w:tr>
      <w:tr w:rsidR="003D7DB3" w:rsidRPr="00195CF8" w14:paraId="4A493B46" w14:textId="77777777" w:rsidTr="0002460E">
        <w:trPr>
          <w:cantSplit/>
          <w:jc w:val="center"/>
        </w:trPr>
        <w:tc>
          <w:tcPr>
            <w:tcW w:w="1818" w:type="dxa"/>
            <w:vAlign w:val="center"/>
          </w:tcPr>
          <w:p w14:paraId="616972B5" w14:textId="77777777" w:rsidR="003D7DB3" w:rsidRPr="00195CF8" w:rsidRDefault="003D7DB3" w:rsidP="001F2A72">
            <w:pPr>
              <w:spacing w:after="0"/>
              <w:rPr>
                <w:rFonts w:cs="Times New Roman"/>
                <w:szCs w:val="24"/>
              </w:rPr>
            </w:pPr>
            <w:r w:rsidRPr="00195CF8">
              <w:rPr>
                <w:rFonts w:eastAsia="Times New Roman" w:cs="Times New Roman"/>
                <w:sz w:val="18"/>
                <w:szCs w:val="24"/>
              </w:rPr>
              <w:t>ADF</w:t>
            </w:r>
          </w:p>
        </w:tc>
        <w:tc>
          <w:tcPr>
            <w:tcW w:w="990" w:type="dxa"/>
            <w:vAlign w:val="center"/>
          </w:tcPr>
          <w:p w14:paraId="2562841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41.88</w:t>
            </w:r>
            <w:r w:rsidRPr="00195CF8">
              <w:rPr>
                <w:rFonts w:eastAsia="Times New Roman" w:cs="Times New Roman"/>
                <w:sz w:val="18"/>
                <w:szCs w:val="24"/>
                <w:vertAlign w:val="superscript"/>
              </w:rPr>
              <w:t>d</w:t>
            </w:r>
          </w:p>
        </w:tc>
        <w:tc>
          <w:tcPr>
            <w:tcW w:w="990" w:type="dxa"/>
            <w:vAlign w:val="center"/>
          </w:tcPr>
          <w:p w14:paraId="4F7317C3"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44.73</w:t>
            </w:r>
            <w:r w:rsidRPr="00195CF8">
              <w:rPr>
                <w:rFonts w:eastAsia="Times New Roman" w:cs="Times New Roman"/>
                <w:sz w:val="18"/>
                <w:szCs w:val="24"/>
                <w:vertAlign w:val="superscript"/>
              </w:rPr>
              <w:t>ab</w:t>
            </w:r>
          </w:p>
        </w:tc>
        <w:tc>
          <w:tcPr>
            <w:tcW w:w="990" w:type="dxa"/>
            <w:vAlign w:val="center"/>
          </w:tcPr>
          <w:p w14:paraId="0D637BC5"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42.46</w:t>
            </w:r>
            <w:r w:rsidRPr="00195CF8">
              <w:rPr>
                <w:rFonts w:eastAsia="Times New Roman" w:cs="Times New Roman"/>
                <w:sz w:val="18"/>
                <w:szCs w:val="24"/>
                <w:vertAlign w:val="superscript"/>
              </w:rPr>
              <w:t>c</w:t>
            </w:r>
          </w:p>
        </w:tc>
        <w:tc>
          <w:tcPr>
            <w:tcW w:w="900" w:type="dxa"/>
            <w:vAlign w:val="center"/>
          </w:tcPr>
          <w:p w14:paraId="3C8FE59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47.36</w:t>
            </w:r>
            <w:r w:rsidRPr="00195CF8">
              <w:rPr>
                <w:rFonts w:eastAsia="Times New Roman" w:cs="Times New Roman"/>
                <w:sz w:val="18"/>
                <w:szCs w:val="24"/>
                <w:vertAlign w:val="superscript"/>
              </w:rPr>
              <w:t>a</w:t>
            </w:r>
          </w:p>
        </w:tc>
        <w:tc>
          <w:tcPr>
            <w:tcW w:w="990" w:type="dxa"/>
            <w:vAlign w:val="center"/>
          </w:tcPr>
          <w:p w14:paraId="7766E3EF"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42.33</w:t>
            </w:r>
            <w:r w:rsidRPr="00195CF8">
              <w:rPr>
                <w:rFonts w:eastAsia="Times New Roman" w:cs="Times New Roman"/>
                <w:sz w:val="18"/>
                <w:szCs w:val="24"/>
                <w:vertAlign w:val="superscript"/>
              </w:rPr>
              <w:t>d</w:t>
            </w:r>
          </w:p>
        </w:tc>
        <w:tc>
          <w:tcPr>
            <w:tcW w:w="990" w:type="dxa"/>
            <w:vAlign w:val="center"/>
          </w:tcPr>
          <w:p w14:paraId="4143361E"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44.56</w:t>
            </w:r>
            <w:r w:rsidRPr="00195CF8">
              <w:rPr>
                <w:rFonts w:eastAsia="Times New Roman" w:cs="Times New Roman"/>
                <w:sz w:val="18"/>
                <w:szCs w:val="24"/>
                <w:vertAlign w:val="superscript"/>
              </w:rPr>
              <w:t>b</w:t>
            </w:r>
          </w:p>
        </w:tc>
        <w:tc>
          <w:tcPr>
            <w:tcW w:w="720" w:type="dxa"/>
            <w:vAlign w:val="center"/>
          </w:tcPr>
          <w:p w14:paraId="4A80052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4.82</w:t>
            </w:r>
          </w:p>
        </w:tc>
        <w:tc>
          <w:tcPr>
            <w:tcW w:w="990" w:type="dxa"/>
            <w:vAlign w:val="center"/>
          </w:tcPr>
          <w:p w14:paraId="2C51698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0.04</w:t>
            </w:r>
          </w:p>
        </w:tc>
      </w:tr>
      <w:tr w:rsidR="003D7DB3" w:rsidRPr="00195CF8" w14:paraId="2DB6D096" w14:textId="77777777" w:rsidTr="0002460E">
        <w:trPr>
          <w:cantSplit/>
          <w:jc w:val="center"/>
        </w:trPr>
        <w:tc>
          <w:tcPr>
            <w:tcW w:w="1818" w:type="dxa"/>
            <w:vAlign w:val="center"/>
          </w:tcPr>
          <w:p w14:paraId="7673DC38" w14:textId="77777777" w:rsidR="003D7DB3" w:rsidRPr="00195CF8" w:rsidRDefault="003D7DB3" w:rsidP="001F2A72">
            <w:pPr>
              <w:spacing w:after="0"/>
              <w:rPr>
                <w:rFonts w:cs="Times New Roman"/>
                <w:szCs w:val="24"/>
              </w:rPr>
            </w:pPr>
            <w:r w:rsidRPr="00195CF8">
              <w:rPr>
                <w:rFonts w:eastAsia="Times New Roman" w:cs="Times New Roman"/>
                <w:sz w:val="18"/>
                <w:szCs w:val="24"/>
              </w:rPr>
              <w:t>ADL</w:t>
            </w:r>
          </w:p>
        </w:tc>
        <w:tc>
          <w:tcPr>
            <w:tcW w:w="990" w:type="dxa"/>
            <w:vAlign w:val="center"/>
          </w:tcPr>
          <w:p w14:paraId="55D450D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50.01</w:t>
            </w:r>
            <w:r w:rsidRPr="00195CF8">
              <w:rPr>
                <w:rFonts w:eastAsia="Times New Roman" w:cs="Times New Roman"/>
                <w:sz w:val="18"/>
                <w:szCs w:val="24"/>
                <w:vertAlign w:val="superscript"/>
              </w:rPr>
              <w:t>c</w:t>
            </w:r>
          </w:p>
        </w:tc>
        <w:tc>
          <w:tcPr>
            <w:tcW w:w="990" w:type="dxa"/>
            <w:vAlign w:val="center"/>
          </w:tcPr>
          <w:p w14:paraId="4D2E5C1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43.33</w:t>
            </w:r>
            <w:r w:rsidRPr="00195CF8">
              <w:rPr>
                <w:rFonts w:eastAsia="Times New Roman" w:cs="Times New Roman"/>
                <w:sz w:val="18"/>
                <w:szCs w:val="24"/>
                <w:vertAlign w:val="superscript"/>
              </w:rPr>
              <w:t>d</w:t>
            </w:r>
          </w:p>
        </w:tc>
        <w:tc>
          <w:tcPr>
            <w:tcW w:w="990" w:type="dxa"/>
            <w:vAlign w:val="center"/>
          </w:tcPr>
          <w:p w14:paraId="068FAE3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53.02</w:t>
            </w:r>
            <w:r w:rsidRPr="00195CF8">
              <w:rPr>
                <w:rFonts w:eastAsia="Times New Roman" w:cs="Times New Roman"/>
                <w:sz w:val="18"/>
                <w:szCs w:val="24"/>
                <w:vertAlign w:val="superscript"/>
              </w:rPr>
              <w:t>bc</w:t>
            </w:r>
          </w:p>
        </w:tc>
        <w:tc>
          <w:tcPr>
            <w:tcW w:w="900" w:type="dxa"/>
            <w:vAlign w:val="center"/>
          </w:tcPr>
          <w:p w14:paraId="511BD90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55.40</w:t>
            </w:r>
            <w:r w:rsidRPr="00195CF8">
              <w:rPr>
                <w:rFonts w:eastAsia="Times New Roman" w:cs="Times New Roman"/>
                <w:sz w:val="18"/>
                <w:szCs w:val="24"/>
                <w:vertAlign w:val="superscript"/>
              </w:rPr>
              <w:t>ab</w:t>
            </w:r>
          </w:p>
        </w:tc>
        <w:tc>
          <w:tcPr>
            <w:tcW w:w="990" w:type="dxa"/>
            <w:vAlign w:val="center"/>
          </w:tcPr>
          <w:p w14:paraId="346212A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54.09</w:t>
            </w:r>
            <w:r w:rsidRPr="00195CF8">
              <w:rPr>
                <w:rFonts w:eastAsia="Times New Roman" w:cs="Times New Roman"/>
                <w:sz w:val="18"/>
                <w:szCs w:val="24"/>
                <w:vertAlign w:val="superscript"/>
              </w:rPr>
              <w:t>b</w:t>
            </w:r>
          </w:p>
        </w:tc>
        <w:tc>
          <w:tcPr>
            <w:tcW w:w="990" w:type="dxa"/>
            <w:vAlign w:val="center"/>
          </w:tcPr>
          <w:p w14:paraId="3173399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56.43</w:t>
            </w:r>
            <w:r w:rsidRPr="00195CF8">
              <w:rPr>
                <w:rFonts w:eastAsia="Times New Roman" w:cs="Times New Roman"/>
                <w:sz w:val="18"/>
                <w:szCs w:val="24"/>
                <w:vertAlign w:val="superscript"/>
              </w:rPr>
              <w:t>a</w:t>
            </w:r>
          </w:p>
        </w:tc>
        <w:tc>
          <w:tcPr>
            <w:tcW w:w="720" w:type="dxa"/>
            <w:vAlign w:val="center"/>
          </w:tcPr>
          <w:p w14:paraId="2C75E97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4.98</w:t>
            </w:r>
          </w:p>
        </w:tc>
        <w:tc>
          <w:tcPr>
            <w:tcW w:w="990" w:type="dxa"/>
            <w:vAlign w:val="center"/>
          </w:tcPr>
          <w:p w14:paraId="428970BD"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0.02</w:t>
            </w:r>
          </w:p>
        </w:tc>
      </w:tr>
      <w:tr w:rsidR="003D7DB3" w:rsidRPr="00195CF8" w14:paraId="430CF36F" w14:textId="77777777" w:rsidTr="0002460E">
        <w:trPr>
          <w:cantSplit/>
          <w:jc w:val="center"/>
        </w:trPr>
        <w:tc>
          <w:tcPr>
            <w:tcW w:w="1818" w:type="dxa"/>
            <w:vAlign w:val="center"/>
          </w:tcPr>
          <w:p w14:paraId="596CE0BC" w14:textId="77777777" w:rsidR="003D7DB3" w:rsidRPr="00195CF8" w:rsidRDefault="003D7DB3" w:rsidP="001F2A72">
            <w:pPr>
              <w:spacing w:after="0"/>
              <w:rPr>
                <w:rFonts w:cs="Times New Roman"/>
                <w:szCs w:val="24"/>
              </w:rPr>
            </w:pPr>
            <w:r w:rsidRPr="00195CF8">
              <w:rPr>
                <w:rFonts w:eastAsia="Times New Roman" w:cs="Times New Roman"/>
                <w:sz w:val="18"/>
                <w:szCs w:val="24"/>
              </w:rPr>
              <w:t>Hemicellulose</w:t>
            </w:r>
          </w:p>
        </w:tc>
        <w:tc>
          <w:tcPr>
            <w:tcW w:w="990" w:type="dxa"/>
            <w:vAlign w:val="center"/>
          </w:tcPr>
          <w:p w14:paraId="40F668C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39.68</w:t>
            </w:r>
          </w:p>
        </w:tc>
        <w:tc>
          <w:tcPr>
            <w:tcW w:w="990" w:type="dxa"/>
            <w:vAlign w:val="center"/>
          </w:tcPr>
          <w:p w14:paraId="481DB9D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37.89</w:t>
            </w:r>
          </w:p>
        </w:tc>
        <w:tc>
          <w:tcPr>
            <w:tcW w:w="990" w:type="dxa"/>
            <w:vAlign w:val="center"/>
          </w:tcPr>
          <w:p w14:paraId="37700F8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36.67</w:t>
            </w:r>
          </w:p>
        </w:tc>
        <w:tc>
          <w:tcPr>
            <w:tcW w:w="900" w:type="dxa"/>
            <w:vAlign w:val="center"/>
          </w:tcPr>
          <w:p w14:paraId="6110896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39.33</w:t>
            </w:r>
          </w:p>
        </w:tc>
        <w:tc>
          <w:tcPr>
            <w:tcW w:w="990" w:type="dxa"/>
            <w:vAlign w:val="center"/>
          </w:tcPr>
          <w:p w14:paraId="52733830"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37.42</w:t>
            </w:r>
          </w:p>
        </w:tc>
        <w:tc>
          <w:tcPr>
            <w:tcW w:w="990" w:type="dxa"/>
            <w:vAlign w:val="center"/>
          </w:tcPr>
          <w:p w14:paraId="293F5D2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37.01</w:t>
            </w:r>
          </w:p>
        </w:tc>
        <w:tc>
          <w:tcPr>
            <w:tcW w:w="720" w:type="dxa"/>
            <w:vAlign w:val="center"/>
          </w:tcPr>
          <w:p w14:paraId="7EE4B711"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1.24</w:t>
            </w:r>
          </w:p>
        </w:tc>
        <w:tc>
          <w:tcPr>
            <w:tcW w:w="990" w:type="dxa"/>
            <w:vAlign w:val="center"/>
          </w:tcPr>
          <w:p w14:paraId="274FFF96" w14:textId="77777777" w:rsidR="003D7DB3" w:rsidRPr="00195CF8" w:rsidRDefault="00C5292C" w:rsidP="001F2A72">
            <w:pPr>
              <w:spacing w:after="0"/>
              <w:jc w:val="center"/>
              <w:rPr>
                <w:rFonts w:cs="Times New Roman"/>
                <w:szCs w:val="24"/>
              </w:rPr>
            </w:pPr>
            <w:r>
              <w:rPr>
                <w:rFonts w:eastAsia="Times New Roman" w:cs="Times New Roman"/>
                <w:sz w:val="18"/>
                <w:szCs w:val="24"/>
              </w:rPr>
              <w:t>0</w:t>
            </w:r>
            <w:r w:rsidR="003D7DB3" w:rsidRPr="00195CF8">
              <w:rPr>
                <w:rFonts w:eastAsia="Times New Roman" w:cs="Times New Roman"/>
                <w:sz w:val="18"/>
                <w:szCs w:val="24"/>
              </w:rPr>
              <w:t>.</w:t>
            </w:r>
            <w:r w:rsidR="00FE68E8">
              <w:rPr>
                <w:rFonts w:eastAsia="Times New Roman" w:cs="Times New Roman"/>
                <w:sz w:val="18"/>
                <w:szCs w:val="24"/>
              </w:rPr>
              <w:t>78</w:t>
            </w:r>
          </w:p>
        </w:tc>
      </w:tr>
      <w:tr w:rsidR="003D7DB3" w:rsidRPr="00195CF8" w14:paraId="1009A496" w14:textId="77777777" w:rsidTr="0002460E">
        <w:trPr>
          <w:cantSplit/>
          <w:jc w:val="center"/>
        </w:trPr>
        <w:tc>
          <w:tcPr>
            <w:tcW w:w="1818" w:type="dxa"/>
            <w:vAlign w:val="center"/>
          </w:tcPr>
          <w:p w14:paraId="62E3D046" w14:textId="77777777" w:rsidR="003D7DB3" w:rsidRPr="00195CF8" w:rsidRDefault="003D7DB3" w:rsidP="001F2A72">
            <w:pPr>
              <w:spacing w:after="0"/>
              <w:rPr>
                <w:rFonts w:cs="Times New Roman"/>
                <w:szCs w:val="24"/>
              </w:rPr>
            </w:pPr>
            <w:r w:rsidRPr="00195CF8">
              <w:rPr>
                <w:rFonts w:eastAsia="Times New Roman" w:cs="Times New Roman"/>
                <w:sz w:val="18"/>
                <w:szCs w:val="24"/>
              </w:rPr>
              <w:t>Cellulose</w:t>
            </w:r>
          </w:p>
        </w:tc>
        <w:tc>
          <w:tcPr>
            <w:tcW w:w="990" w:type="dxa"/>
            <w:vAlign w:val="center"/>
          </w:tcPr>
          <w:p w14:paraId="58B9FD4C"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31.11</w:t>
            </w:r>
          </w:p>
        </w:tc>
        <w:tc>
          <w:tcPr>
            <w:tcW w:w="990" w:type="dxa"/>
            <w:vAlign w:val="center"/>
          </w:tcPr>
          <w:p w14:paraId="72372DB7"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32.20</w:t>
            </w:r>
          </w:p>
        </w:tc>
        <w:tc>
          <w:tcPr>
            <w:tcW w:w="990" w:type="dxa"/>
            <w:vAlign w:val="center"/>
          </w:tcPr>
          <w:p w14:paraId="49E1AEE8"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30.89</w:t>
            </w:r>
          </w:p>
        </w:tc>
        <w:tc>
          <w:tcPr>
            <w:tcW w:w="900" w:type="dxa"/>
            <w:vAlign w:val="center"/>
          </w:tcPr>
          <w:p w14:paraId="71FFC3A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31.70</w:t>
            </w:r>
          </w:p>
        </w:tc>
        <w:tc>
          <w:tcPr>
            <w:tcW w:w="990" w:type="dxa"/>
            <w:vAlign w:val="center"/>
          </w:tcPr>
          <w:p w14:paraId="7C011762"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30.90</w:t>
            </w:r>
          </w:p>
        </w:tc>
        <w:tc>
          <w:tcPr>
            <w:tcW w:w="990" w:type="dxa"/>
            <w:vAlign w:val="center"/>
          </w:tcPr>
          <w:p w14:paraId="50EAFC6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31.22</w:t>
            </w:r>
          </w:p>
        </w:tc>
        <w:tc>
          <w:tcPr>
            <w:tcW w:w="720" w:type="dxa"/>
            <w:vAlign w:val="center"/>
          </w:tcPr>
          <w:p w14:paraId="61E26B69"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1.02</w:t>
            </w:r>
          </w:p>
        </w:tc>
        <w:tc>
          <w:tcPr>
            <w:tcW w:w="990" w:type="dxa"/>
            <w:vAlign w:val="center"/>
          </w:tcPr>
          <w:p w14:paraId="463F937B" w14:textId="77777777" w:rsidR="003D7DB3" w:rsidRPr="00195CF8" w:rsidRDefault="003D7DB3" w:rsidP="001F2A72">
            <w:pPr>
              <w:spacing w:after="0"/>
              <w:jc w:val="center"/>
              <w:rPr>
                <w:rFonts w:cs="Times New Roman"/>
                <w:szCs w:val="24"/>
              </w:rPr>
            </w:pPr>
            <w:r w:rsidRPr="00195CF8">
              <w:rPr>
                <w:rFonts w:eastAsia="Times New Roman" w:cs="Times New Roman"/>
                <w:sz w:val="18"/>
                <w:szCs w:val="24"/>
              </w:rPr>
              <w:t>0.99</w:t>
            </w:r>
          </w:p>
        </w:tc>
      </w:tr>
    </w:tbl>
    <w:p w14:paraId="5CFBCC3B" w14:textId="77777777" w:rsidR="003D7DB3" w:rsidRPr="00195CF8" w:rsidRDefault="003D7DB3" w:rsidP="001F2A72">
      <w:pPr>
        <w:spacing w:after="100"/>
        <w:rPr>
          <w:rFonts w:cs="Times New Roman"/>
          <w:szCs w:val="24"/>
        </w:rPr>
      </w:pPr>
      <w:proofErr w:type="spellStart"/>
      <w:r>
        <w:t>abcd</w:t>
      </w:r>
      <w:proofErr w:type="spellEnd"/>
      <w:r>
        <w:t xml:space="preserve"> Means on the same row with different superscripts differ significantly (P &lt; 0.05).</w:t>
      </w:r>
    </w:p>
    <w:p w14:paraId="42D6E70C" w14:textId="2F848AE2" w:rsidR="003D7DB3" w:rsidRPr="00195CF8" w:rsidRDefault="003D7DB3" w:rsidP="001F2A72">
      <w:pPr>
        <w:spacing w:after="100"/>
        <w:rPr>
          <w:rFonts w:cs="Times New Roman"/>
          <w:szCs w:val="24"/>
        </w:rPr>
      </w:pPr>
      <w:r>
        <w:t xml:space="preserve">NFE – nitrogen-free extract; NDF – neutral detergent </w:t>
      </w:r>
      <w:proofErr w:type="spellStart"/>
      <w:r>
        <w:t>fibre</w:t>
      </w:r>
      <w:proofErr w:type="spellEnd"/>
      <w:r>
        <w:t xml:space="preserve">; ADF – acid detergent </w:t>
      </w:r>
      <w:proofErr w:type="spellStart"/>
      <w:r>
        <w:t>fibre</w:t>
      </w:r>
      <w:proofErr w:type="spellEnd"/>
      <w:r>
        <w:t>; ADL – acid detergent lignin.</w:t>
      </w:r>
    </w:p>
    <w:p w14:paraId="5BFBB3B8" w14:textId="77777777" w:rsidR="005A6A2A" w:rsidRPr="005A6A2A" w:rsidRDefault="005A6A2A" w:rsidP="005A6A2A">
      <w:pPr>
        <w:spacing w:before="100" w:beforeAutospacing="1" w:after="100" w:afterAutospacing="1"/>
        <w:rPr>
          <w:rFonts w:eastAsia="Times New Roman" w:cs="Times New Roman"/>
          <w:szCs w:val="24"/>
        </w:rPr>
      </w:pPr>
    </w:p>
    <w:p w14:paraId="1525C058" w14:textId="77777777" w:rsidR="00AB54BB" w:rsidRPr="00AB54BB" w:rsidRDefault="008F7936" w:rsidP="00AB54BB">
      <w:pPr>
        <w:pStyle w:val="NormalWeb"/>
        <w:rPr>
          <w:sz w:val="24"/>
        </w:rPr>
      </w:pPr>
      <w:r w:rsidRPr="006245E5">
        <w:rPr>
          <w:b/>
          <w:bCs/>
        </w:rPr>
        <w:t xml:space="preserve">4. </w:t>
      </w:r>
      <w:r w:rsidR="00AB54BB" w:rsidRPr="00AB54BB">
        <w:rPr>
          <w:b/>
          <w:bCs/>
          <w:sz w:val="24"/>
        </w:rPr>
        <w:t>DISCUSSION</w:t>
      </w:r>
    </w:p>
    <w:p w14:paraId="6450BC3E" w14:textId="77777777" w:rsidR="00AB54BB" w:rsidRPr="00AB54BB" w:rsidRDefault="00AB54BB" w:rsidP="00AB54BB">
      <w:pPr>
        <w:spacing w:before="100" w:beforeAutospacing="1" w:after="100" w:afterAutospacing="1" w:line="240" w:lineRule="auto"/>
        <w:rPr>
          <w:rFonts w:eastAsia="Times New Roman" w:cs="Times New Roman"/>
        </w:rPr>
      </w:pPr>
      <w:r w:rsidRPr="00AB54BB">
        <w:rPr>
          <w:rFonts w:eastAsia="Times New Roman" w:cs="Times New Roman"/>
        </w:rPr>
        <w:t xml:space="preserve">The differences in nutrient composition among the experimental diets were expected because whole cassava root meal was replaced with sodium bicarbonate- and </w:t>
      </w:r>
      <w:proofErr w:type="spellStart"/>
      <w:r w:rsidRPr="00AB54BB">
        <w:rPr>
          <w:rFonts w:eastAsia="Times New Roman" w:cs="Times New Roman"/>
        </w:rPr>
        <w:t>Natuzyme</w:t>
      </w:r>
      <w:proofErr w:type="spellEnd"/>
      <w:r w:rsidRPr="00AB54BB">
        <w:rPr>
          <w:rFonts w:eastAsia="Times New Roman" w:cs="Times New Roman"/>
        </w:rPr>
        <w:t xml:space="preserve">-treated corncob flakes at different inclusion levels. T3 had the highest crude protein concentration (14.69%) and one of the lowest crude </w:t>
      </w:r>
      <w:proofErr w:type="spellStart"/>
      <w:r w:rsidRPr="00AB54BB">
        <w:rPr>
          <w:rFonts w:eastAsia="Times New Roman" w:cs="Times New Roman"/>
        </w:rPr>
        <w:t>fibre</w:t>
      </w:r>
      <w:proofErr w:type="spellEnd"/>
      <w:r w:rsidRPr="00AB54BB">
        <w:rPr>
          <w:rFonts w:eastAsia="Times New Roman" w:cs="Times New Roman"/>
        </w:rPr>
        <w:t xml:space="preserve"> concentrations (9.52%), indicating that the dietary formulation resulted in differences in the nutrient profile of the concentrates. The relatively high neutral detergent </w:t>
      </w:r>
      <w:proofErr w:type="spellStart"/>
      <w:r w:rsidRPr="00AB54BB">
        <w:rPr>
          <w:rFonts w:eastAsia="Times New Roman" w:cs="Times New Roman"/>
        </w:rPr>
        <w:t>fibre</w:t>
      </w:r>
      <w:proofErr w:type="spellEnd"/>
      <w:r w:rsidRPr="00AB54BB">
        <w:rPr>
          <w:rFonts w:eastAsia="Times New Roman" w:cs="Times New Roman"/>
        </w:rPr>
        <w:t xml:space="preserve"> concentration in T3 (39.81%) also reflects the contribution of corncob-derived structural carbohydrates to the diet. Such differences are nutritionally relevant because the accessibility and composition of cell-wall carbohydrates can influence their degradation and subsequent nutrient utilization by ruminants.</w:t>
      </w:r>
    </w:p>
    <w:p w14:paraId="08529348" w14:textId="77777777" w:rsidR="00AB54BB" w:rsidRPr="00AB54BB" w:rsidRDefault="00AB54BB" w:rsidP="00AB54BB">
      <w:pPr>
        <w:spacing w:before="100" w:beforeAutospacing="1" w:after="100" w:afterAutospacing="1" w:line="240" w:lineRule="auto"/>
        <w:rPr>
          <w:rFonts w:eastAsia="Times New Roman" w:cs="Times New Roman"/>
        </w:rPr>
      </w:pPr>
      <w:r w:rsidRPr="00AB54BB">
        <w:rPr>
          <w:rFonts w:eastAsia="Times New Roman" w:cs="Times New Roman"/>
        </w:rPr>
        <w:t xml:space="preserve">The higher concentrate dry matter intake recorded for T3, T4, and T5 compared with the control indicates that the bucks consumed greater amounts of concentrate from these dietary treatments. This observation agrees with </w:t>
      </w:r>
      <w:proofErr w:type="spellStart"/>
      <w:r w:rsidRPr="00AB54BB">
        <w:rPr>
          <w:rFonts w:eastAsia="Times New Roman" w:cs="Times New Roman"/>
        </w:rPr>
        <w:t>Olamilusi</w:t>
      </w:r>
      <w:proofErr w:type="spellEnd"/>
      <w:r w:rsidRPr="00AB54BB">
        <w:rPr>
          <w:rFonts w:eastAsia="Times New Roman" w:cs="Times New Roman"/>
        </w:rPr>
        <w:t xml:space="preserve"> et al. (2020), who reported improved dry matter acceptability and nutrient digestibility in West African Dwarf rams </w:t>
      </w:r>
      <w:r w:rsidRPr="00AB54BB">
        <w:rPr>
          <w:rFonts w:eastAsia="Times New Roman" w:cs="Times New Roman"/>
        </w:rPr>
        <w:lastRenderedPageBreak/>
        <w:t xml:space="preserve">fed diets containing </w:t>
      </w:r>
      <w:proofErr w:type="spellStart"/>
      <w:r w:rsidRPr="00AB54BB">
        <w:rPr>
          <w:rFonts w:eastAsia="Times New Roman" w:cs="Times New Roman"/>
        </w:rPr>
        <w:t>polyenzyme</w:t>
      </w:r>
      <w:proofErr w:type="spellEnd"/>
      <w:r w:rsidRPr="00AB54BB">
        <w:rPr>
          <w:rFonts w:eastAsia="Times New Roman" w:cs="Times New Roman"/>
        </w:rPr>
        <w:t xml:space="preserve">-treated cassava peel or corncob. In their study, the </w:t>
      </w:r>
      <w:proofErr w:type="spellStart"/>
      <w:r w:rsidRPr="00AB54BB">
        <w:rPr>
          <w:rFonts w:eastAsia="Times New Roman" w:cs="Times New Roman"/>
        </w:rPr>
        <w:t>polyenzyme</w:t>
      </w:r>
      <w:proofErr w:type="spellEnd"/>
      <w:r w:rsidRPr="00AB54BB">
        <w:rPr>
          <w:rFonts w:eastAsia="Times New Roman" w:cs="Times New Roman"/>
        </w:rPr>
        <w:t>-treated diet produced the highest dry matter intake among the treatments. However, the magnitude of the response cannot be compared directly because the studies differed in animal species, basal ingredients, enzyme preparation, and dietary formulation. The higher concentrate intake observed in the present study may therefore reflect differences in dietary composition and acceptability rather than a universal response to enzyme treatment.</w:t>
      </w:r>
    </w:p>
    <w:p w14:paraId="62E8F530" w14:textId="77777777" w:rsidR="00AB54BB" w:rsidRPr="00AB54BB" w:rsidRDefault="00AB54BB" w:rsidP="00AB54BB">
      <w:pPr>
        <w:spacing w:before="100" w:beforeAutospacing="1" w:after="100" w:afterAutospacing="1" w:line="240" w:lineRule="auto"/>
        <w:rPr>
          <w:rFonts w:eastAsia="Times New Roman" w:cs="Times New Roman"/>
        </w:rPr>
      </w:pPr>
      <w:r w:rsidRPr="00AB54BB">
        <w:rPr>
          <w:rFonts w:eastAsia="Times New Roman" w:cs="Times New Roman"/>
        </w:rPr>
        <w:t xml:space="preserve">The digestibility responses observed for T3 were notable, with this treatment recording the highest dry matter (82.66%), crude protein (77.96%), ether extract (35.48%), neutral detergent </w:t>
      </w:r>
      <w:proofErr w:type="spellStart"/>
      <w:r w:rsidRPr="00AB54BB">
        <w:rPr>
          <w:rFonts w:eastAsia="Times New Roman" w:cs="Times New Roman"/>
        </w:rPr>
        <w:t>fibre</w:t>
      </w:r>
      <w:proofErr w:type="spellEnd"/>
      <w:r w:rsidRPr="00AB54BB">
        <w:rPr>
          <w:rFonts w:eastAsia="Times New Roman" w:cs="Times New Roman"/>
        </w:rPr>
        <w:t xml:space="preserve"> (72.45%), and acid detergent </w:t>
      </w:r>
      <w:proofErr w:type="spellStart"/>
      <w:r w:rsidRPr="00AB54BB">
        <w:rPr>
          <w:rFonts w:eastAsia="Times New Roman" w:cs="Times New Roman"/>
        </w:rPr>
        <w:t>fibre</w:t>
      </w:r>
      <w:proofErr w:type="spellEnd"/>
      <w:r w:rsidRPr="00AB54BB">
        <w:rPr>
          <w:rFonts w:eastAsia="Times New Roman" w:cs="Times New Roman"/>
        </w:rPr>
        <w:t xml:space="preserve"> (47.36%) digestibility values. </w:t>
      </w:r>
      <w:proofErr w:type="spellStart"/>
      <w:r w:rsidRPr="00AB54BB">
        <w:rPr>
          <w:rFonts w:eastAsia="Times New Roman" w:cs="Times New Roman"/>
        </w:rPr>
        <w:t>Olamilusi</w:t>
      </w:r>
      <w:proofErr w:type="spellEnd"/>
      <w:r w:rsidRPr="00AB54BB">
        <w:rPr>
          <w:rFonts w:eastAsia="Times New Roman" w:cs="Times New Roman"/>
        </w:rPr>
        <w:t xml:space="preserve"> et al. (2020) likewise reported relatively high digestibility values for </w:t>
      </w:r>
      <w:proofErr w:type="spellStart"/>
      <w:r w:rsidRPr="00AB54BB">
        <w:rPr>
          <w:rFonts w:eastAsia="Times New Roman" w:cs="Times New Roman"/>
        </w:rPr>
        <w:t>polyenzyme</w:t>
      </w:r>
      <w:proofErr w:type="spellEnd"/>
      <w:r w:rsidRPr="00AB54BB">
        <w:rPr>
          <w:rFonts w:eastAsia="Times New Roman" w:cs="Times New Roman"/>
        </w:rPr>
        <w:t xml:space="preserve">-treated corncob-based diets, including 78.81% for dry matter, 81.91% for crude protein, 37.40% for ether extract, 76.99% for neutral detergent </w:t>
      </w:r>
      <w:proofErr w:type="spellStart"/>
      <w:r w:rsidRPr="00AB54BB">
        <w:rPr>
          <w:rFonts w:eastAsia="Times New Roman" w:cs="Times New Roman"/>
        </w:rPr>
        <w:t>fibre</w:t>
      </w:r>
      <w:proofErr w:type="spellEnd"/>
      <w:r w:rsidRPr="00AB54BB">
        <w:rPr>
          <w:rFonts w:eastAsia="Times New Roman" w:cs="Times New Roman"/>
        </w:rPr>
        <w:t xml:space="preserve">, and 71.69% for acid detergent </w:t>
      </w:r>
      <w:proofErr w:type="spellStart"/>
      <w:r w:rsidRPr="00AB54BB">
        <w:rPr>
          <w:rFonts w:eastAsia="Times New Roman" w:cs="Times New Roman"/>
        </w:rPr>
        <w:t>fibre</w:t>
      </w:r>
      <w:proofErr w:type="spellEnd"/>
      <w:r w:rsidRPr="00AB54BB">
        <w:rPr>
          <w:rFonts w:eastAsia="Times New Roman" w:cs="Times New Roman"/>
        </w:rPr>
        <w:t xml:space="preserve">. Differences between the two studies may be associated with differences in animal species, diet composition, enzyme formulation, treatment conditions, and feeding level. More broadly, Tirado-González et al. (2021) reported variable responses to exogenous </w:t>
      </w:r>
      <w:proofErr w:type="spellStart"/>
      <w:r w:rsidRPr="00AB54BB">
        <w:rPr>
          <w:rFonts w:eastAsia="Times New Roman" w:cs="Times New Roman"/>
        </w:rPr>
        <w:t>fibrolytic</w:t>
      </w:r>
      <w:proofErr w:type="spellEnd"/>
      <w:r w:rsidRPr="00AB54BB">
        <w:rPr>
          <w:rFonts w:eastAsia="Times New Roman" w:cs="Times New Roman"/>
        </w:rPr>
        <w:t xml:space="preserve"> enzymes in ruminant nutrition, with improvements in dry matter, neutral detergent </w:t>
      </w:r>
      <w:proofErr w:type="spellStart"/>
      <w:r w:rsidRPr="00AB54BB">
        <w:rPr>
          <w:rFonts w:eastAsia="Times New Roman" w:cs="Times New Roman"/>
        </w:rPr>
        <w:t>fibre</w:t>
      </w:r>
      <w:proofErr w:type="spellEnd"/>
      <w:r w:rsidRPr="00AB54BB">
        <w:rPr>
          <w:rFonts w:eastAsia="Times New Roman" w:cs="Times New Roman"/>
        </w:rPr>
        <w:t xml:space="preserve">, and acid detergent </w:t>
      </w:r>
      <w:proofErr w:type="spellStart"/>
      <w:r w:rsidRPr="00AB54BB">
        <w:rPr>
          <w:rFonts w:eastAsia="Times New Roman" w:cs="Times New Roman"/>
        </w:rPr>
        <w:t>fibre</w:t>
      </w:r>
      <w:proofErr w:type="spellEnd"/>
      <w:r w:rsidRPr="00AB54BB">
        <w:rPr>
          <w:rFonts w:eastAsia="Times New Roman" w:cs="Times New Roman"/>
        </w:rPr>
        <w:t xml:space="preserve"> degradability observed in a substantial proportion of the studies reviewed. The variability among studies indicates that the response to enzyme supplementation may depend on the characteristics of the diet and experimental conditions.</w:t>
      </w:r>
    </w:p>
    <w:p w14:paraId="1E132FF2" w14:textId="77777777" w:rsidR="00AB54BB" w:rsidRPr="00AB54BB" w:rsidRDefault="00AB54BB" w:rsidP="00AB54BB">
      <w:pPr>
        <w:spacing w:before="100" w:beforeAutospacing="1" w:after="100" w:afterAutospacing="1" w:line="240" w:lineRule="auto"/>
        <w:rPr>
          <w:rFonts w:eastAsia="Times New Roman" w:cs="Times New Roman"/>
        </w:rPr>
      </w:pPr>
      <w:r w:rsidRPr="00AB54BB">
        <w:rPr>
          <w:rFonts w:eastAsia="Times New Roman" w:cs="Times New Roman"/>
        </w:rPr>
        <w:t xml:space="preserve">The nutrient intake and digestibility responses differed among the sodium bicarbonate-treated, </w:t>
      </w:r>
      <w:proofErr w:type="spellStart"/>
      <w:r w:rsidRPr="00AB54BB">
        <w:rPr>
          <w:rFonts w:eastAsia="Times New Roman" w:cs="Times New Roman"/>
        </w:rPr>
        <w:t>Natuzyme</w:t>
      </w:r>
      <w:proofErr w:type="spellEnd"/>
      <w:r w:rsidRPr="00AB54BB">
        <w:rPr>
          <w:rFonts w:eastAsia="Times New Roman" w:cs="Times New Roman"/>
        </w:rPr>
        <w:t xml:space="preserve">-treated, and combined-treatment diets. </w:t>
      </w:r>
      <w:proofErr w:type="spellStart"/>
      <w:r w:rsidRPr="00AB54BB">
        <w:rPr>
          <w:rFonts w:eastAsia="Times New Roman" w:cs="Times New Roman"/>
        </w:rPr>
        <w:t>Hadjipanayiotou</w:t>
      </w:r>
      <w:proofErr w:type="spellEnd"/>
      <w:r w:rsidRPr="00AB54BB">
        <w:rPr>
          <w:rFonts w:eastAsia="Times New Roman" w:cs="Times New Roman"/>
        </w:rPr>
        <w:t xml:space="preserve"> (1988) reported that sodium bicarbonate increased rumen pH and acetate concentration in goats and kids but did not significantly alter apparent digestibility coefficients. In the present study, the sodium bicarbonate-treated diets did not produce the highest overall digestibility values, whereas T3, which contained 22.50% </w:t>
      </w:r>
      <w:proofErr w:type="spellStart"/>
      <w:r w:rsidRPr="00AB54BB">
        <w:rPr>
          <w:rFonts w:eastAsia="Times New Roman" w:cs="Times New Roman"/>
        </w:rPr>
        <w:t>Natuzyme</w:t>
      </w:r>
      <w:proofErr w:type="spellEnd"/>
      <w:r w:rsidRPr="00AB54BB">
        <w:rPr>
          <w:rFonts w:eastAsia="Times New Roman" w:cs="Times New Roman"/>
        </w:rPr>
        <w:t>-treated corncob flakes and 22.50% whole cassava root meal, recorded the highest values for several digestibility measures. This pattern suggests that the observed responses were associated with the particular dietary formulation and treatment combination used in the present experiment rather than with sodium bicarbonate treatment alone.</w:t>
      </w:r>
    </w:p>
    <w:p w14:paraId="612313E7" w14:textId="77777777" w:rsidR="00AB54BB" w:rsidRPr="00AB54BB" w:rsidRDefault="00AB54BB" w:rsidP="00AB54BB">
      <w:pPr>
        <w:spacing w:before="100" w:beforeAutospacing="1" w:after="100" w:afterAutospacing="1" w:line="240" w:lineRule="auto"/>
        <w:rPr>
          <w:rFonts w:eastAsia="Times New Roman" w:cs="Times New Roman"/>
        </w:rPr>
      </w:pPr>
      <w:r w:rsidRPr="00AB54BB">
        <w:rPr>
          <w:rFonts w:eastAsia="Times New Roman" w:cs="Times New Roman"/>
        </w:rPr>
        <w:t xml:space="preserve">Hemicellulose and cellulose digestibility were not significantly affected by dietary treatment. The absence of significant differences in these fractions, despite significant differences in neutral detergent </w:t>
      </w:r>
      <w:proofErr w:type="spellStart"/>
      <w:r w:rsidRPr="00AB54BB">
        <w:rPr>
          <w:rFonts w:eastAsia="Times New Roman" w:cs="Times New Roman"/>
        </w:rPr>
        <w:t>fibre</w:t>
      </w:r>
      <w:proofErr w:type="spellEnd"/>
      <w:r w:rsidRPr="00AB54BB">
        <w:rPr>
          <w:rFonts w:eastAsia="Times New Roman" w:cs="Times New Roman"/>
        </w:rPr>
        <w:t xml:space="preserve"> and acid detergent </w:t>
      </w:r>
      <w:proofErr w:type="spellStart"/>
      <w:r w:rsidRPr="00AB54BB">
        <w:rPr>
          <w:rFonts w:eastAsia="Times New Roman" w:cs="Times New Roman"/>
        </w:rPr>
        <w:t>fibre</w:t>
      </w:r>
      <w:proofErr w:type="spellEnd"/>
      <w:r w:rsidRPr="00AB54BB">
        <w:rPr>
          <w:rFonts w:eastAsia="Times New Roman" w:cs="Times New Roman"/>
        </w:rPr>
        <w:t xml:space="preserve"> digestibility, indicates that the responses were not uniform across all structural carbohydrate fractions. This is consistent with the variable responses reported for exogenous enzymes in ruminant nutrition, where enzyme type, substrate characteristics, application rate, diet composition, and ruminal conditions can influence the magnitude of the response (Tirado-González et al., 2021). Overall, among the diets evaluated in the present study, T3 showed the highest values for several measures of nutrient digestibility and provided a favorable combination of nutrient intake and digestibility.</w:t>
      </w:r>
    </w:p>
    <w:p w14:paraId="0BF95C08" w14:textId="19BF7F94" w:rsidR="004557D1" w:rsidRPr="006245E5" w:rsidRDefault="004557D1" w:rsidP="00AB54BB">
      <w:pPr>
        <w:keepNext/>
        <w:spacing w:before="160" w:after="100"/>
        <w:rPr>
          <w:rFonts w:cs="Times New Roman"/>
          <w:b/>
          <w:bCs/>
          <w:szCs w:val="24"/>
        </w:rPr>
      </w:pPr>
      <w:r w:rsidRPr="006245E5">
        <w:rPr>
          <w:b/>
          <w:bCs/>
        </w:rPr>
        <w:t>5. CONCLUSION</w:t>
      </w:r>
    </w:p>
    <w:p w14:paraId="784C65A3" w14:textId="584B966F" w:rsidR="004557D1" w:rsidRPr="00195CF8" w:rsidRDefault="00E411EA" w:rsidP="001F2A72">
      <w:pPr>
        <w:pStyle w:val="NormalWeb"/>
        <w:spacing w:before="0"/>
        <w:ind w:firstLine="720"/>
        <w:jc w:val="both"/>
      </w:pPr>
      <w:r>
        <w:t xml:space="preserve">The study showed that dietary treatments containing sodium bicarbonate- and </w:t>
      </w:r>
      <w:proofErr w:type="spellStart"/>
      <w:r>
        <w:t>Natuzyme</w:t>
      </w:r>
      <w:proofErr w:type="spellEnd"/>
      <w:r>
        <w:t>-treated corncob flakes were associated with differences in nutrient intake and digestibility</w:t>
      </w:r>
      <w:r>
        <w:t xml:space="preserve"> </w:t>
      </w:r>
      <w:r w:rsidR="004557D1">
        <w:t>in West African Dwarf bucks. Concentrate dry matter intake was highest in T4 (493.40 g/h</w:t>
      </w:r>
      <w:r w:rsidR="00073DA0">
        <w:t>ead</w:t>
      </w:r>
      <w:r w:rsidR="004557D1">
        <w:t>/d</w:t>
      </w:r>
      <w:r w:rsidR="00073DA0">
        <w:t>ay</w:t>
      </w:r>
      <w:r w:rsidR="004557D1">
        <w:t>), while crude protein intake was highest in T3 (71.47 g/h</w:t>
      </w:r>
      <w:r w:rsidR="00073DA0">
        <w:t>ead</w:t>
      </w:r>
      <w:r w:rsidR="004557D1">
        <w:t>/d</w:t>
      </w:r>
      <w:r w:rsidR="00073DA0">
        <w:t>ay</w:t>
      </w:r>
      <w:r w:rsidR="004557D1">
        <w:t xml:space="preserve">). T3 recorded the highest dry matter (82.66%) and crude protein (77.96%) digestibility, as well as the highest ether extract (35.48%), neutral detergent </w:t>
      </w:r>
      <w:proofErr w:type="spellStart"/>
      <w:r w:rsidR="004557D1">
        <w:t>fibre</w:t>
      </w:r>
      <w:proofErr w:type="spellEnd"/>
      <w:r w:rsidR="004557D1">
        <w:t xml:space="preserve"> (72.45%), and acid detergent </w:t>
      </w:r>
      <w:proofErr w:type="spellStart"/>
      <w:r w:rsidR="004557D1">
        <w:t>fibre</w:t>
      </w:r>
      <w:proofErr w:type="spellEnd"/>
      <w:r w:rsidR="004557D1">
        <w:t xml:space="preserve"> (47.36%) digestibility. Crude </w:t>
      </w:r>
      <w:proofErr w:type="spellStart"/>
      <w:r w:rsidR="004557D1">
        <w:t>fibre</w:t>
      </w:r>
      <w:proofErr w:type="spellEnd"/>
      <w:r w:rsidR="004557D1">
        <w:t xml:space="preserve"> digestibility was highest in T4 (57.81%), while nitrogen-free extract digestibility was highest in T2 and T4 (75.10%). Hemicellulose and cellulose digestibility were not significantly affected. Overall, T3 provided the most favorable combination of nutrient intake and digestibility among the diets evaluated.</w:t>
      </w:r>
    </w:p>
    <w:p w14:paraId="3A1B1FFB" w14:textId="77777777" w:rsidR="004557D1" w:rsidRPr="00195CF8" w:rsidRDefault="004557D1" w:rsidP="001F2A72">
      <w:pPr>
        <w:pStyle w:val="NormalWeb"/>
      </w:pPr>
    </w:p>
    <w:p w14:paraId="675A38FC" w14:textId="3753BC8E" w:rsidR="00BC69F9" w:rsidRPr="00BC69F9" w:rsidRDefault="0008181D" w:rsidP="00BC69F9">
      <w:pPr>
        <w:rPr>
          <w:b/>
          <w:bCs/>
        </w:rPr>
      </w:pPr>
      <w:r>
        <w:rPr>
          <w:b/>
          <w:bCs/>
        </w:rPr>
        <w:t>COMPETING INTEREST</w:t>
      </w:r>
    </w:p>
    <w:p w14:paraId="0B490400" w14:textId="77777777" w:rsidR="00BC69F9" w:rsidRDefault="00BC69F9" w:rsidP="00BC69F9">
      <w:pPr>
        <w:pStyle w:val="NormalWeb"/>
      </w:pPr>
      <w:r>
        <w:t>The authors declare that they have no competing interests.</w:t>
      </w:r>
    </w:p>
    <w:p w14:paraId="3DA6B9A6" w14:textId="77777777" w:rsidR="004557D1" w:rsidRPr="00195CF8" w:rsidRDefault="004557D1" w:rsidP="001F2A72">
      <w:pPr>
        <w:pStyle w:val="NormalWeb"/>
      </w:pPr>
    </w:p>
    <w:p w14:paraId="727F666D" w14:textId="77777777" w:rsidR="00FC4878" w:rsidRPr="00FC4878" w:rsidRDefault="00FC4878" w:rsidP="00FC4878">
      <w:pPr>
        <w:spacing w:before="100" w:beforeAutospacing="1" w:after="100" w:afterAutospacing="1" w:line="240" w:lineRule="auto"/>
        <w:rPr>
          <w:rFonts w:eastAsia="Times New Roman" w:cs="Times New Roman"/>
        </w:rPr>
      </w:pPr>
      <w:r w:rsidRPr="00FC4878">
        <w:rPr>
          <w:rFonts w:eastAsia="Times New Roman" w:cs="Times New Roman"/>
          <w:b/>
          <w:bCs/>
        </w:rPr>
        <w:t>DATA AVAILABILITY</w:t>
      </w:r>
    </w:p>
    <w:p w14:paraId="1C895AF6" w14:textId="77777777" w:rsidR="00FC4878" w:rsidRPr="00FC4878" w:rsidRDefault="00FC4878" w:rsidP="00FC4878">
      <w:pPr>
        <w:spacing w:before="100" w:beforeAutospacing="1" w:after="100" w:afterAutospacing="1" w:line="240" w:lineRule="auto"/>
        <w:rPr>
          <w:rFonts w:eastAsia="Times New Roman" w:cs="Times New Roman"/>
          <w:sz w:val="24"/>
          <w:szCs w:val="24"/>
        </w:rPr>
      </w:pPr>
      <w:r w:rsidRPr="00FC4878">
        <w:rPr>
          <w:rFonts w:eastAsia="Times New Roman" w:cs="Times New Roman"/>
          <w:sz w:val="24"/>
          <w:szCs w:val="24"/>
        </w:rPr>
        <w:lastRenderedPageBreak/>
        <w:t>Not applicable.</w:t>
      </w:r>
    </w:p>
    <w:p w14:paraId="162CF822" w14:textId="77777777" w:rsidR="00EB385D" w:rsidRPr="00195CF8" w:rsidRDefault="00EB385D" w:rsidP="001F2A72">
      <w:pPr>
        <w:pStyle w:val="Heading3"/>
        <w:spacing w:before="80" w:after="100"/>
        <w:rPr>
          <w:rFonts w:ascii="Times New Roman" w:hAnsi="Times New Roman" w:cs="Times New Roman"/>
          <w:szCs w:val="24"/>
        </w:rPr>
      </w:pPr>
    </w:p>
    <w:p w14:paraId="5637FCB4" w14:textId="77777777" w:rsidR="00892AE2" w:rsidRPr="006245E5" w:rsidRDefault="00892AE2" w:rsidP="001F2A72">
      <w:pPr>
        <w:keepNext/>
        <w:spacing w:before="160" w:after="100"/>
        <w:rPr>
          <w:rFonts w:cs="Times New Roman"/>
          <w:b/>
          <w:bCs/>
          <w:szCs w:val="24"/>
        </w:rPr>
      </w:pPr>
      <w:r w:rsidRPr="006245E5">
        <w:rPr>
          <w:b/>
          <w:bCs/>
        </w:rPr>
        <w:t>REFERENCES</w:t>
      </w:r>
    </w:p>
    <w:p w14:paraId="3CE662C0" w14:textId="77777777" w:rsidR="00892AE2" w:rsidRPr="00195CF8" w:rsidRDefault="00892AE2" w:rsidP="001F2A72">
      <w:pPr>
        <w:pStyle w:val="NormalWeb"/>
        <w:spacing w:before="0" w:after="80"/>
        <w:ind w:left="360" w:hanging="360"/>
      </w:pPr>
      <w:r>
        <w:rPr>
          <w:sz w:val="20"/>
        </w:rPr>
        <w:t xml:space="preserve">Adedeji, T. A., </w:t>
      </w:r>
      <w:proofErr w:type="spellStart"/>
      <w:r>
        <w:rPr>
          <w:sz w:val="20"/>
        </w:rPr>
        <w:t>Ozoje</w:t>
      </w:r>
      <w:proofErr w:type="spellEnd"/>
      <w:r>
        <w:rPr>
          <w:sz w:val="20"/>
        </w:rPr>
        <w:t xml:space="preserve">, M. O., Peters, S. O., Sanusi, A. O., </w:t>
      </w:r>
      <w:proofErr w:type="spellStart"/>
      <w:r>
        <w:rPr>
          <w:sz w:val="20"/>
        </w:rPr>
        <w:t>Ojedapo</w:t>
      </w:r>
      <w:proofErr w:type="spellEnd"/>
      <w:r>
        <w:rPr>
          <w:sz w:val="20"/>
        </w:rPr>
        <w:t xml:space="preserve">, L. O., &amp; Ige, A. O. (2011). Coat pigmentation and wattle genes effect on some </w:t>
      </w:r>
      <w:proofErr w:type="spellStart"/>
      <w:r>
        <w:rPr>
          <w:sz w:val="20"/>
        </w:rPr>
        <w:t>haematological</w:t>
      </w:r>
      <w:proofErr w:type="spellEnd"/>
      <w:r>
        <w:rPr>
          <w:sz w:val="20"/>
        </w:rPr>
        <w:t xml:space="preserve"> characteristics of heat-stressed and extensively reared West African Dwarf goats. World Journal of Life Sciences and Medical Research, 3, 48–55. </w:t>
      </w:r>
    </w:p>
    <w:p w14:paraId="6D674606" w14:textId="77777777" w:rsidR="00892AE2" w:rsidRDefault="00892AE2" w:rsidP="001F2A72">
      <w:pPr>
        <w:pStyle w:val="NormalWeb"/>
        <w:spacing w:before="0" w:after="80"/>
        <w:ind w:left="360" w:hanging="360"/>
      </w:pPr>
      <w:r>
        <w:rPr>
          <w:sz w:val="20"/>
        </w:rPr>
        <w:t xml:space="preserve">Alary, V., </w:t>
      </w:r>
      <w:proofErr w:type="spellStart"/>
      <w:r>
        <w:rPr>
          <w:sz w:val="20"/>
        </w:rPr>
        <w:t>Aboul</w:t>
      </w:r>
      <w:proofErr w:type="spellEnd"/>
      <w:r>
        <w:rPr>
          <w:sz w:val="20"/>
        </w:rPr>
        <w:t xml:space="preserve">-Naga, A., El </w:t>
      </w:r>
      <w:proofErr w:type="spellStart"/>
      <w:r>
        <w:rPr>
          <w:sz w:val="20"/>
        </w:rPr>
        <w:t>Shafie</w:t>
      </w:r>
      <w:proofErr w:type="spellEnd"/>
      <w:r>
        <w:rPr>
          <w:sz w:val="20"/>
        </w:rPr>
        <w:t xml:space="preserve">, M., </w:t>
      </w:r>
      <w:proofErr w:type="spellStart"/>
      <w:r>
        <w:rPr>
          <w:sz w:val="20"/>
        </w:rPr>
        <w:t>Abdelkrim</w:t>
      </w:r>
      <w:proofErr w:type="spellEnd"/>
      <w:r>
        <w:rPr>
          <w:sz w:val="20"/>
        </w:rPr>
        <w:t xml:space="preserve">, N., </w:t>
      </w:r>
      <w:proofErr w:type="spellStart"/>
      <w:r>
        <w:rPr>
          <w:sz w:val="20"/>
        </w:rPr>
        <w:t>Hamdon</w:t>
      </w:r>
      <w:proofErr w:type="spellEnd"/>
      <w:r>
        <w:rPr>
          <w:sz w:val="20"/>
        </w:rPr>
        <w:t xml:space="preserve">, H., &amp; </w:t>
      </w:r>
      <w:proofErr w:type="spellStart"/>
      <w:r>
        <w:rPr>
          <w:sz w:val="20"/>
        </w:rPr>
        <w:t>Metawi</w:t>
      </w:r>
      <w:proofErr w:type="spellEnd"/>
      <w:r>
        <w:rPr>
          <w:sz w:val="20"/>
        </w:rPr>
        <w:t xml:space="preserve">, H. (2015). Roles of small ruminants in rural livelihood improvement: Comparative analysis in Egypt. Revue </w:t>
      </w:r>
      <w:proofErr w:type="spellStart"/>
      <w:r>
        <w:rPr>
          <w:sz w:val="20"/>
        </w:rPr>
        <w:t>d'Élevage</w:t>
      </w:r>
      <w:proofErr w:type="spellEnd"/>
      <w:r>
        <w:rPr>
          <w:sz w:val="20"/>
        </w:rPr>
        <w:t xml:space="preserve"> et de </w:t>
      </w:r>
      <w:proofErr w:type="spellStart"/>
      <w:r>
        <w:rPr>
          <w:sz w:val="20"/>
        </w:rPr>
        <w:t>Médecine</w:t>
      </w:r>
      <w:proofErr w:type="spellEnd"/>
      <w:r>
        <w:rPr>
          <w:sz w:val="20"/>
        </w:rPr>
        <w:t xml:space="preserve"> </w:t>
      </w:r>
      <w:proofErr w:type="spellStart"/>
      <w:r>
        <w:rPr>
          <w:sz w:val="20"/>
        </w:rPr>
        <w:t>Vétérinaire</w:t>
      </w:r>
      <w:proofErr w:type="spellEnd"/>
      <w:r>
        <w:rPr>
          <w:sz w:val="20"/>
        </w:rPr>
        <w:t xml:space="preserve"> des Pays </w:t>
      </w:r>
      <w:proofErr w:type="spellStart"/>
      <w:r>
        <w:rPr>
          <w:sz w:val="20"/>
        </w:rPr>
        <w:t>Tropicaux</w:t>
      </w:r>
      <w:proofErr w:type="spellEnd"/>
      <w:r>
        <w:rPr>
          <w:sz w:val="20"/>
        </w:rPr>
        <w:t xml:space="preserve">, 68(2–3), 79–85. </w:t>
      </w:r>
    </w:p>
    <w:p w14:paraId="2DF65210" w14:textId="77777777" w:rsidR="004E6C00" w:rsidRPr="00195CF8" w:rsidRDefault="004E6C00" w:rsidP="001F2A72">
      <w:pPr>
        <w:pStyle w:val="NormalWeb"/>
        <w:spacing w:before="0" w:after="80"/>
        <w:ind w:left="360" w:hanging="360"/>
      </w:pPr>
      <w:proofErr w:type="spellStart"/>
      <w:r>
        <w:rPr>
          <w:sz w:val="20"/>
        </w:rPr>
        <w:t>Alilo</w:t>
      </w:r>
      <w:proofErr w:type="spellEnd"/>
      <w:r>
        <w:rPr>
          <w:sz w:val="20"/>
        </w:rPr>
        <w:t xml:space="preserve">, A. A., </w:t>
      </w:r>
      <w:proofErr w:type="spellStart"/>
      <w:r>
        <w:rPr>
          <w:sz w:val="20"/>
        </w:rPr>
        <w:t>Beyene</w:t>
      </w:r>
      <w:proofErr w:type="spellEnd"/>
      <w:r>
        <w:rPr>
          <w:sz w:val="20"/>
        </w:rPr>
        <w:t xml:space="preserve">, A., &amp; Mola, M. (2018). Assessment of sheep and goat (small ruminants) production system in </w:t>
      </w:r>
      <w:proofErr w:type="spellStart"/>
      <w:r>
        <w:rPr>
          <w:sz w:val="20"/>
        </w:rPr>
        <w:t>Esera</w:t>
      </w:r>
      <w:proofErr w:type="spellEnd"/>
      <w:r>
        <w:rPr>
          <w:sz w:val="20"/>
        </w:rPr>
        <w:t xml:space="preserve"> District of Dawro Zone, Southern Ethiopia. Advances in Dairy Research, 6(4).</w:t>
      </w:r>
    </w:p>
    <w:p w14:paraId="5DB6E948" w14:textId="77777777" w:rsidR="00892AE2" w:rsidRPr="00195CF8" w:rsidRDefault="00892AE2" w:rsidP="001F2A72">
      <w:pPr>
        <w:pStyle w:val="NormalWeb"/>
        <w:spacing w:before="0" w:after="80"/>
        <w:ind w:left="360" w:hanging="360"/>
      </w:pPr>
      <w:proofErr w:type="spellStart"/>
      <w:r>
        <w:rPr>
          <w:sz w:val="20"/>
        </w:rPr>
        <w:t>Annor</w:t>
      </w:r>
      <w:proofErr w:type="spellEnd"/>
      <w:r>
        <w:rPr>
          <w:sz w:val="20"/>
        </w:rPr>
        <w:t xml:space="preserve">, S. Y., </w:t>
      </w:r>
      <w:proofErr w:type="spellStart"/>
      <w:r>
        <w:rPr>
          <w:sz w:val="20"/>
        </w:rPr>
        <w:t>Djang</w:t>
      </w:r>
      <w:proofErr w:type="spellEnd"/>
      <w:r>
        <w:rPr>
          <w:sz w:val="20"/>
        </w:rPr>
        <w:t xml:space="preserve">-Fordjour, K. T., &amp; </w:t>
      </w:r>
      <w:proofErr w:type="spellStart"/>
      <w:r>
        <w:rPr>
          <w:sz w:val="20"/>
        </w:rPr>
        <w:t>Gyanfi</w:t>
      </w:r>
      <w:proofErr w:type="spellEnd"/>
      <w:r>
        <w:rPr>
          <w:sz w:val="20"/>
        </w:rPr>
        <w:t xml:space="preserve">, K. A. (2007). Is growth rate more important than survival and reproduction in sheep farming in Ghana? Journal of Science and Technology, 27(3), 23–31. </w:t>
      </w:r>
    </w:p>
    <w:p w14:paraId="4D205535" w14:textId="77777777" w:rsidR="00892AE2" w:rsidRPr="00195CF8" w:rsidRDefault="00892AE2" w:rsidP="001F2A72">
      <w:pPr>
        <w:pStyle w:val="NormalWeb"/>
        <w:spacing w:before="0" w:after="80"/>
        <w:ind w:left="360" w:hanging="360"/>
      </w:pPr>
      <w:r>
        <w:rPr>
          <w:sz w:val="20"/>
        </w:rPr>
        <w:t>Association of Official Analytical Chemists. (2005). Official methods of analysis (18th ed.). Association of Official Analytical Chemists.</w:t>
      </w:r>
    </w:p>
    <w:p w14:paraId="6C71BB3A" w14:textId="77777777" w:rsidR="00892AE2" w:rsidRPr="00195CF8" w:rsidRDefault="00892AE2" w:rsidP="001F2A72">
      <w:pPr>
        <w:pStyle w:val="NormalWeb"/>
        <w:spacing w:before="0" w:after="80"/>
        <w:ind w:left="360" w:hanging="360"/>
      </w:pPr>
      <w:r>
        <w:rPr>
          <w:sz w:val="20"/>
        </w:rPr>
        <w:t xml:space="preserve">Doyle, P. T., Devendra, C., &amp; Pearce, G. R. (1990). Rice straw as a feed for ruminants. Australian Government Publishing Service. </w:t>
      </w:r>
    </w:p>
    <w:p w14:paraId="62288C44" w14:textId="77777777" w:rsidR="00892AE2" w:rsidRPr="00195CF8" w:rsidRDefault="00892AE2" w:rsidP="001F2A72">
      <w:pPr>
        <w:pStyle w:val="NormalWeb"/>
        <w:spacing w:before="0" w:after="80"/>
        <w:ind w:left="360" w:hanging="360"/>
      </w:pPr>
      <w:proofErr w:type="spellStart"/>
      <w:r>
        <w:rPr>
          <w:sz w:val="20"/>
        </w:rPr>
        <w:t>Fantahun</w:t>
      </w:r>
      <w:proofErr w:type="spellEnd"/>
      <w:r>
        <w:rPr>
          <w:sz w:val="20"/>
        </w:rPr>
        <w:t xml:space="preserve">, T., Alemayehu, K., &amp; </w:t>
      </w:r>
      <w:proofErr w:type="spellStart"/>
      <w:r>
        <w:rPr>
          <w:sz w:val="20"/>
        </w:rPr>
        <w:t>Abegaz</w:t>
      </w:r>
      <w:proofErr w:type="spellEnd"/>
      <w:r>
        <w:rPr>
          <w:sz w:val="20"/>
        </w:rPr>
        <w:t xml:space="preserve">, S. (2016). Characterization of goat production systems and trait preferences of goat keepers in Bench Maji Zone, southwestern Ethiopia. African Journal of Agricultural Research, 11(30), 2768–2774. </w:t>
      </w:r>
    </w:p>
    <w:p w14:paraId="4899F1A2" w14:textId="77777777" w:rsidR="00892AE2" w:rsidRPr="00195CF8" w:rsidRDefault="00892AE2" w:rsidP="001F2A72">
      <w:pPr>
        <w:pStyle w:val="NormalWeb"/>
        <w:spacing w:before="0" w:after="80"/>
        <w:ind w:left="360" w:hanging="360"/>
      </w:pPr>
      <w:r>
        <w:rPr>
          <w:sz w:val="20"/>
        </w:rPr>
        <w:t>FAO. (2004). Scaling soil nutrient balances (FAO Fertilizer and Plant Nutrition Bulletin No. 15). Food and Agriculture Organization.</w:t>
      </w:r>
    </w:p>
    <w:p w14:paraId="54D7A107" w14:textId="77777777" w:rsidR="00767BF3" w:rsidRDefault="008F7936">
      <w:pPr>
        <w:spacing w:after="80"/>
        <w:ind w:left="360" w:hanging="360"/>
      </w:pPr>
      <w:proofErr w:type="spellStart"/>
      <w:r>
        <w:rPr>
          <w:sz w:val="20"/>
        </w:rPr>
        <w:t>Hadjipanayiotou</w:t>
      </w:r>
      <w:proofErr w:type="spellEnd"/>
      <w:r>
        <w:rPr>
          <w:sz w:val="20"/>
        </w:rPr>
        <w:t>, M. (1988). Effect of sodium bicarbonate on milk yield and milk composition of goats and on rumen fermentation of kids. Small Ruminant Research, 1(1), 37–47.</w:t>
      </w:r>
    </w:p>
    <w:p w14:paraId="6F4966D3" w14:textId="77777777" w:rsidR="00892AE2" w:rsidRPr="00195CF8" w:rsidRDefault="00892AE2" w:rsidP="001F2A72">
      <w:pPr>
        <w:pStyle w:val="NormalWeb"/>
        <w:spacing w:before="0" w:after="80"/>
        <w:ind w:left="360" w:hanging="360"/>
      </w:pPr>
      <w:r>
        <w:rPr>
          <w:sz w:val="20"/>
        </w:rPr>
        <w:t xml:space="preserve">Herrero, M., Grace, D., </w:t>
      </w:r>
      <w:proofErr w:type="spellStart"/>
      <w:r>
        <w:rPr>
          <w:sz w:val="20"/>
        </w:rPr>
        <w:t>Njuki</w:t>
      </w:r>
      <w:proofErr w:type="spellEnd"/>
      <w:r>
        <w:rPr>
          <w:sz w:val="20"/>
        </w:rPr>
        <w:t xml:space="preserve">, J., Johnson, N., </w:t>
      </w:r>
      <w:proofErr w:type="spellStart"/>
      <w:r>
        <w:rPr>
          <w:sz w:val="20"/>
        </w:rPr>
        <w:t>Enahoro</w:t>
      </w:r>
      <w:proofErr w:type="spellEnd"/>
      <w:r>
        <w:rPr>
          <w:sz w:val="20"/>
        </w:rPr>
        <w:t xml:space="preserve">, D., Silvestri, S., &amp; Rufino, M. C. (2013). The roles of livestock in developing countries. Animal, 7(Suppl. 1), 3–18. </w:t>
      </w:r>
    </w:p>
    <w:p w14:paraId="6DFAB252" w14:textId="77777777" w:rsidR="00892AE2" w:rsidRPr="00195CF8" w:rsidRDefault="00892AE2" w:rsidP="001F2A72">
      <w:pPr>
        <w:pStyle w:val="NormalWeb"/>
        <w:spacing w:before="0" w:after="80"/>
        <w:ind w:left="360" w:hanging="360"/>
      </w:pPr>
      <w:proofErr w:type="spellStart"/>
      <w:r>
        <w:rPr>
          <w:sz w:val="20"/>
        </w:rPr>
        <w:t>Kludze</w:t>
      </w:r>
      <w:proofErr w:type="spellEnd"/>
      <w:r>
        <w:rPr>
          <w:sz w:val="20"/>
        </w:rPr>
        <w:t xml:space="preserve">, H., </w:t>
      </w:r>
      <w:proofErr w:type="spellStart"/>
      <w:r>
        <w:rPr>
          <w:sz w:val="20"/>
        </w:rPr>
        <w:t>Deen</w:t>
      </w:r>
      <w:proofErr w:type="spellEnd"/>
      <w:r>
        <w:rPr>
          <w:sz w:val="20"/>
        </w:rPr>
        <w:t xml:space="preserve">, B., </w:t>
      </w:r>
      <w:proofErr w:type="spellStart"/>
      <w:r>
        <w:rPr>
          <w:sz w:val="20"/>
        </w:rPr>
        <w:t>Weersink</w:t>
      </w:r>
      <w:proofErr w:type="spellEnd"/>
      <w:r>
        <w:rPr>
          <w:sz w:val="20"/>
        </w:rPr>
        <w:t xml:space="preserve">, A., van Acker, R., </w:t>
      </w:r>
      <w:proofErr w:type="spellStart"/>
      <w:r>
        <w:rPr>
          <w:sz w:val="20"/>
        </w:rPr>
        <w:t>Janovicek</w:t>
      </w:r>
      <w:proofErr w:type="spellEnd"/>
      <w:r>
        <w:rPr>
          <w:sz w:val="20"/>
        </w:rPr>
        <w:t xml:space="preserve">, K., &amp; De Laporte, A. (2010). Assessment of the availability of agricultural biomass for heat and energy production in Ontario. </w:t>
      </w:r>
    </w:p>
    <w:p w14:paraId="4597F5CA" w14:textId="77777777" w:rsidR="00892AE2" w:rsidRPr="00195CF8" w:rsidRDefault="00892AE2" w:rsidP="001F2A72">
      <w:pPr>
        <w:pStyle w:val="NormalWeb"/>
        <w:spacing w:before="0" w:after="80"/>
        <w:ind w:left="360" w:hanging="360"/>
      </w:pPr>
      <w:r>
        <w:rPr>
          <w:sz w:val="20"/>
        </w:rPr>
        <w:t xml:space="preserve">Kosgey, I. S., Baker, R. L., Udo, H. M. J., &amp; Van </w:t>
      </w:r>
      <w:proofErr w:type="spellStart"/>
      <w:r>
        <w:rPr>
          <w:sz w:val="20"/>
        </w:rPr>
        <w:t>Arendonk</w:t>
      </w:r>
      <w:proofErr w:type="spellEnd"/>
      <w:r>
        <w:rPr>
          <w:sz w:val="20"/>
        </w:rPr>
        <w:t xml:space="preserve">, J. A. M. (2006). Successes and failures of small ruminant breeding </w:t>
      </w:r>
      <w:proofErr w:type="spellStart"/>
      <w:r>
        <w:rPr>
          <w:sz w:val="20"/>
        </w:rPr>
        <w:t>programmes</w:t>
      </w:r>
      <w:proofErr w:type="spellEnd"/>
      <w:r>
        <w:rPr>
          <w:sz w:val="20"/>
        </w:rPr>
        <w:t xml:space="preserve"> in the tropics: A review. Small Ruminant Research, 61(1), 13–28. </w:t>
      </w:r>
    </w:p>
    <w:p w14:paraId="71BD25EA" w14:textId="77777777" w:rsidR="00892AE2" w:rsidRPr="00195CF8" w:rsidRDefault="00892AE2" w:rsidP="001F2A72">
      <w:pPr>
        <w:pStyle w:val="NormalWeb"/>
        <w:spacing w:before="0" w:after="80"/>
        <w:ind w:left="360" w:hanging="360"/>
      </w:pPr>
      <w:r>
        <w:rPr>
          <w:sz w:val="20"/>
        </w:rPr>
        <w:t xml:space="preserve">Mbugua, S. K. (1998). The nutritional and fermentation characteristics of uji produced from dry milled flour and whole wet milled maize. Chemistry, </w:t>
      </w:r>
      <w:proofErr w:type="spellStart"/>
      <w:r>
        <w:rPr>
          <w:sz w:val="20"/>
        </w:rPr>
        <w:t>Mikrobiologie</w:t>
      </w:r>
      <w:proofErr w:type="spellEnd"/>
      <w:r>
        <w:rPr>
          <w:sz w:val="20"/>
        </w:rPr>
        <w:t xml:space="preserve">, </w:t>
      </w:r>
      <w:proofErr w:type="spellStart"/>
      <w:r>
        <w:rPr>
          <w:sz w:val="20"/>
        </w:rPr>
        <w:t>Technologie</w:t>
      </w:r>
      <w:proofErr w:type="spellEnd"/>
      <w:r>
        <w:rPr>
          <w:sz w:val="20"/>
        </w:rPr>
        <w:t xml:space="preserve"> der </w:t>
      </w:r>
      <w:proofErr w:type="spellStart"/>
      <w:r>
        <w:rPr>
          <w:sz w:val="20"/>
        </w:rPr>
        <w:t>Lebensmittel</w:t>
      </w:r>
      <w:proofErr w:type="spellEnd"/>
      <w:r>
        <w:rPr>
          <w:sz w:val="20"/>
        </w:rPr>
        <w:t xml:space="preserve">, 10, 154–161. </w:t>
      </w:r>
    </w:p>
    <w:p w14:paraId="0064728E" w14:textId="77777777" w:rsidR="00892AE2" w:rsidRPr="00195CF8" w:rsidRDefault="00892AE2" w:rsidP="001F2A72">
      <w:pPr>
        <w:pStyle w:val="NormalWeb"/>
        <w:spacing w:before="0" w:after="80"/>
        <w:ind w:left="360" w:hanging="360"/>
      </w:pPr>
      <w:r>
        <w:rPr>
          <w:sz w:val="20"/>
        </w:rPr>
        <w:t xml:space="preserve">Monteiro, A., Costa, J. M., &amp; Lima, M. J. (2017). Goat production systems: Advantages and disadvantages to the animal, environment and farmer. In Goat science. </w:t>
      </w:r>
      <w:proofErr w:type="spellStart"/>
      <w:r>
        <w:rPr>
          <w:sz w:val="20"/>
        </w:rPr>
        <w:t>IntechOpen</w:t>
      </w:r>
      <w:proofErr w:type="spellEnd"/>
      <w:r>
        <w:rPr>
          <w:sz w:val="20"/>
        </w:rPr>
        <w:t xml:space="preserve">. </w:t>
      </w:r>
    </w:p>
    <w:p w14:paraId="288B5E78" w14:textId="77777777" w:rsidR="00892AE2" w:rsidRPr="00195CF8" w:rsidRDefault="00892AE2" w:rsidP="001F2A72">
      <w:pPr>
        <w:pStyle w:val="NormalWeb"/>
        <w:spacing w:before="0" w:after="80"/>
        <w:ind w:left="360" w:hanging="360"/>
      </w:pPr>
      <w:proofErr w:type="spellStart"/>
      <w:r>
        <w:rPr>
          <w:sz w:val="20"/>
        </w:rPr>
        <w:t>Morand</w:t>
      </w:r>
      <w:proofErr w:type="spellEnd"/>
      <w:r>
        <w:rPr>
          <w:sz w:val="20"/>
        </w:rPr>
        <w:t xml:space="preserve">-Fehr, P. (2004). Proposals for improving the research efficiency in goats. Small Ruminant Research, 51, 145–153. </w:t>
      </w:r>
    </w:p>
    <w:p w14:paraId="05B3F3DF" w14:textId="77777777" w:rsidR="00892AE2" w:rsidRPr="00195CF8" w:rsidRDefault="00892AE2" w:rsidP="000C4535">
      <w:pPr>
        <w:pStyle w:val="NormalWeb"/>
        <w:spacing w:before="0" w:after="80"/>
        <w:ind w:left="360" w:hanging="360"/>
      </w:pPr>
      <w:proofErr w:type="spellStart"/>
      <w:r>
        <w:rPr>
          <w:sz w:val="20"/>
        </w:rPr>
        <w:t>Okukpe</w:t>
      </w:r>
      <w:proofErr w:type="spellEnd"/>
      <w:r>
        <w:rPr>
          <w:sz w:val="20"/>
        </w:rPr>
        <w:t xml:space="preserve">, K. M., </w:t>
      </w:r>
      <w:proofErr w:type="spellStart"/>
      <w:r>
        <w:rPr>
          <w:sz w:val="20"/>
        </w:rPr>
        <w:t>Adeloye</w:t>
      </w:r>
      <w:proofErr w:type="spellEnd"/>
      <w:r>
        <w:rPr>
          <w:sz w:val="20"/>
        </w:rPr>
        <w:t xml:space="preserve">, A. A., </w:t>
      </w:r>
      <w:proofErr w:type="spellStart"/>
      <w:r>
        <w:rPr>
          <w:sz w:val="20"/>
        </w:rPr>
        <w:t>Badmos</w:t>
      </w:r>
      <w:proofErr w:type="spellEnd"/>
      <w:r>
        <w:rPr>
          <w:sz w:val="20"/>
        </w:rPr>
        <w:t xml:space="preserve">, A. H. A., Adeyemi, K. D., &amp; </w:t>
      </w:r>
      <w:proofErr w:type="spellStart"/>
      <w:r>
        <w:rPr>
          <w:sz w:val="20"/>
        </w:rPr>
        <w:t>Olaniran</w:t>
      </w:r>
      <w:proofErr w:type="spellEnd"/>
      <w:r>
        <w:rPr>
          <w:sz w:val="20"/>
        </w:rPr>
        <w:t xml:space="preserve">, T. O. (2011). Performance of West African Dwarf (WAD) goats fed </w:t>
      </w:r>
      <w:proofErr w:type="spellStart"/>
      <w:r>
        <w:rPr>
          <w:sz w:val="20"/>
        </w:rPr>
        <w:t>Tridax</w:t>
      </w:r>
      <w:proofErr w:type="spellEnd"/>
      <w:r>
        <w:rPr>
          <w:sz w:val="20"/>
        </w:rPr>
        <w:t xml:space="preserve"> and Siam weed in Ficus-based diets. </w:t>
      </w:r>
      <w:proofErr w:type="spellStart"/>
      <w:r>
        <w:rPr>
          <w:sz w:val="20"/>
        </w:rPr>
        <w:t>Agrosearch</w:t>
      </w:r>
      <w:proofErr w:type="spellEnd"/>
      <w:r>
        <w:rPr>
          <w:sz w:val="20"/>
        </w:rPr>
        <w:t xml:space="preserve">, 11(1–2), 11–18. </w:t>
      </w:r>
    </w:p>
    <w:p w14:paraId="639F5E71" w14:textId="77777777" w:rsidR="00892AE2" w:rsidRPr="00195CF8" w:rsidRDefault="00892AE2" w:rsidP="001F2A72">
      <w:pPr>
        <w:pStyle w:val="NormalWeb"/>
        <w:spacing w:before="0" w:after="80"/>
        <w:ind w:left="360" w:hanging="360"/>
      </w:pPr>
      <w:proofErr w:type="spellStart"/>
      <w:r>
        <w:rPr>
          <w:sz w:val="20"/>
        </w:rPr>
        <w:lastRenderedPageBreak/>
        <w:t>Olamilusi</w:t>
      </w:r>
      <w:proofErr w:type="spellEnd"/>
      <w:r>
        <w:rPr>
          <w:sz w:val="20"/>
        </w:rPr>
        <w:t xml:space="preserve">, O. D., </w:t>
      </w:r>
      <w:proofErr w:type="spellStart"/>
      <w:r>
        <w:rPr>
          <w:sz w:val="20"/>
        </w:rPr>
        <w:t>Olotu</w:t>
      </w:r>
      <w:proofErr w:type="spellEnd"/>
      <w:r>
        <w:rPr>
          <w:sz w:val="20"/>
        </w:rPr>
        <w:t xml:space="preserve">, J. D., &amp; </w:t>
      </w:r>
      <w:proofErr w:type="spellStart"/>
      <w:r>
        <w:rPr>
          <w:sz w:val="20"/>
        </w:rPr>
        <w:t>Eniolorunda</w:t>
      </w:r>
      <w:proofErr w:type="spellEnd"/>
      <w:r>
        <w:rPr>
          <w:sz w:val="20"/>
        </w:rPr>
        <w:t xml:space="preserve">, O. O. (2020). Dry matter acceptability and digestibility of nutrient by West African Dwarf rams fed </w:t>
      </w:r>
      <w:proofErr w:type="spellStart"/>
      <w:r>
        <w:rPr>
          <w:sz w:val="20"/>
        </w:rPr>
        <w:t>polyenzyme</w:t>
      </w:r>
      <w:proofErr w:type="spellEnd"/>
      <w:r>
        <w:rPr>
          <w:sz w:val="20"/>
        </w:rPr>
        <w:t xml:space="preserve"> treated cassava peel and </w:t>
      </w:r>
      <w:proofErr w:type="gramStart"/>
      <w:r>
        <w:rPr>
          <w:sz w:val="20"/>
        </w:rPr>
        <w:t>corncob based</w:t>
      </w:r>
      <w:proofErr w:type="gramEnd"/>
      <w:r>
        <w:rPr>
          <w:sz w:val="20"/>
        </w:rPr>
        <w:t xml:space="preserve"> diets. Nigerian Journal of Animal Production, 46(2), 202–208. </w:t>
      </w:r>
    </w:p>
    <w:p w14:paraId="73F70A3C" w14:textId="77777777" w:rsidR="00892AE2" w:rsidRPr="00195CF8" w:rsidRDefault="00892AE2" w:rsidP="001F2A72">
      <w:pPr>
        <w:pStyle w:val="NormalWeb"/>
        <w:spacing w:before="0" w:after="80"/>
        <w:ind w:left="360" w:hanging="360"/>
      </w:pPr>
      <w:proofErr w:type="spellStart"/>
      <w:r>
        <w:rPr>
          <w:sz w:val="20"/>
        </w:rPr>
        <w:t>Salako</w:t>
      </w:r>
      <w:proofErr w:type="spellEnd"/>
      <w:r>
        <w:rPr>
          <w:sz w:val="20"/>
        </w:rPr>
        <w:t xml:space="preserve">, A. E. (2004). Maturity rate of some morphometric traits in the West African Dwarf sheep of Nigeria. Tropical Journal of Animal Science, 7(1), 51–55. </w:t>
      </w:r>
    </w:p>
    <w:p w14:paraId="6750A34B" w14:textId="77777777" w:rsidR="00892AE2" w:rsidRPr="00195CF8" w:rsidRDefault="00892AE2" w:rsidP="001F2A72">
      <w:pPr>
        <w:pStyle w:val="NormalWeb"/>
        <w:spacing w:before="0" w:after="80"/>
        <w:ind w:left="360" w:hanging="360"/>
      </w:pPr>
      <w:r>
        <w:rPr>
          <w:sz w:val="20"/>
        </w:rPr>
        <w:t>SAS Institute. (2002). SAS/STAT user's guide. SAS Institute.</w:t>
      </w:r>
    </w:p>
    <w:p w14:paraId="1B956C0F" w14:textId="77777777" w:rsidR="00892AE2" w:rsidRPr="00195CF8" w:rsidRDefault="00892AE2" w:rsidP="001F2A72">
      <w:pPr>
        <w:pStyle w:val="NormalWeb"/>
        <w:spacing w:before="0" w:after="80"/>
        <w:ind w:left="360" w:hanging="360"/>
      </w:pPr>
      <w:r>
        <w:rPr>
          <w:sz w:val="20"/>
        </w:rPr>
        <w:t xml:space="preserve">Sun, Y., &amp; Cheng, J. (2002). Hydrolysis of lignocellulosic materials for ethanol production: A review. Bioresource Technology, 83, 1–11. </w:t>
      </w:r>
    </w:p>
    <w:p w14:paraId="4E5F3FEF" w14:textId="77777777" w:rsidR="00767BF3" w:rsidRDefault="008F7936">
      <w:pPr>
        <w:spacing w:after="80"/>
        <w:ind w:left="360" w:hanging="360"/>
      </w:pPr>
      <w:r>
        <w:rPr>
          <w:sz w:val="20"/>
        </w:rPr>
        <w:t>Tirado-González, D. N., Tirado-Estrada, G., Miranda-Romero, L. A., Ramírez-Valverde, R., Medina-</w:t>
      </w:r>
      <w:proofErr w:type="spellStart"/>
      <w:r>
        <w:rPr>
          <w:sz w:val="20"/>
        </w:rPr>
        <w:t>Cuéllar</w:t>
      </w:r>
      <w:proofErr w:type="spellEnd"/>
      <w:r>
        <w:rPr>
          <w:sz w:val="20"/>
        </w:rPr>
        <w:t xml:space="preserve">, S. E., &amp; Salem, A. Z. M. (2021). Effects of addition of exogenous </w:t>
      </w:r>
      <w:proofErr w:type="spellStart"/>
      <w:r>
        <w:rPr>
          <w:sz w:val="20"/>
        </w:rPr>
        <w:t>fibrolytic</w:t>
      </w:r>
      <w:proofErr w:type="spellEnd"/>
      <w:r>
        <w:rPr>
          <w:sz w:val="20"/>
        </w:rPr>
        <w:t xml:space="preserve"> enzymes on digestibility and milk and meat production – a systematic review. Annals of Animal Science, 21(4), 1159–1192. </w:t>
      </w:r>
    </w:p>
    <w:p w14:paraId="37248E6A" w14:textId="77777777" w:rsidR="00892AE2" w:rsidRPr="00195CF8" w:rsidRDefault="00892AE2" w:rsidP="001F2A72">
      <w:pPr>
        <w:pStyle w:val="NormalWeb"/>
        <w:spacing w:before="0" w:after="80"/>
        <w:ind w:left="360" w:hanging="360"/>
      </w:pPr>
      <w:r>
        <w:rPr>
          <w:sz w:val="20"/>
        </w:rPr>
        <w:t xml:space="preserve">Van </w:t>
      </w:r>
      <w:proofErr w:type="spellStart"/>
      <w:r>
        <w:rPr>
          <w:sz w:val="20"/>
        </w:rPr>
        <w:t>Soest</w:t>
      </w:r>
      <w:proofErr w:type="spellEnd"/>
      <w:r>
        <w:rPr>
          <w:sz w:val="20"/>
        </w:rPr>
        <w:t xml:space="preserve">, P. J., Robertson, J. B., &amp; Lewis, B. A. (1991). Methods for dietary </w:t>
      </w:r>
      <w:proofErr w:type="spellStart"/>
      <w:r>
        <w:rPr>
          <w:sz w:val="20"/>
        </w:rPr>
        <w:t>fibre</w:t>
      </w:r>
      <w:proofErr w:type="spellEnd"/>
      <w:r>
        <w:rPr>
          <w:sz w:val="20"/>
        </w:rPr>
        <w:t xml:space="preserve">, neutral detergent </w:t>
      </w:r>
      <w:proofErr w:type="spellStart"/>
      <w:r>
        <w:rPr>
          <w:sz w:val="20"/>
        </w:rPr>
        <w:t>fibre</w:t>
      </w:r>
      <w:proofErr w:type="spellEnd"/>
      <w:r>
        <w:rPr>
          <w:sz w:val="20"/>
        </w:rPr>
        <w:t xml:space="preserve"> and non-starch polysaccharides in relation to animal nutrition. Journal of Dairy Science, 74, 3583–3597. </w:t>
      </w:r>
    </w:p>
    <w:p w14:paraId="10784324" w14:textId="77777777" w:rsidR="00892AE2" w:rsidRPr="00195CF8" w:rsidRDefault="00892AE2" w:rsidP="001F2A72">
      <w:pPr>
        <w:pStyle w:val="NormalWeb"/>
        <w:spacing w:before="0" w:after="80"/>
        <w:ind w:left="360" w:hanging="360"/>
      </w:pPr>
      <w:proofErr w:type="spellStart"/>
      <w:r>
        <w:rPr>
          <w:sz w:val="20"/>
        </w:rPr>
        <w:t>Walli</w:t>
      </w:r>
      <w:proofErr w:type="spellEnd"/>
      <w:r>
        <w:rPr>
          <w:sz w:val="20"/>
        </w:rPr>
        <w:t>, T. K. (2009). Nutritional strategies for ruminant production in tropics: Indian context. In Proceedings of Animal Nutrition Association World Conference (pp. 49–53)</w:t>
      </w:r>
    </w:p>
    <w:sectPr w:rsidR="00892AE2" w:rsidRPr="00195CF8" w:rsidSect="00EA493F">
      <w:footerReference w:type="default" r:id="rId8"/>
      <w:pgSz w:w="11906" w:h="16838" w:code="9"/>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94A5F" w14:textId="77777777" w:rsidR="00783482" w:rsidRDefault="00783482">
      <w:r>
        <w:separator/>
      </w:r>
    </w:p>
  </w:endnote>
  <w:endnote w:type="continuationSeparator" w:id="0">
    <w:p w14:paraId="43FE8356" w14:textId="77777777" w:rsidR="00783482" w:rsidRDefault="00783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4BDEF" w14:textId="77777777" w:rsidR="00875770" w:rsidRDefault="000C4535">
    <w:pPr>
      <w:pStyle w:val="Footer"/>
      <w:jc w:val="center"/>
    </w:pPr>
    <w:r>
      <w:rPr>
        <w:rFonts w:eastAsia="Times New Roman"/>
        <w:sz w:val="20"/>
      </w:rPr>
      <w:fldChar w:fldCharType="begin"/>
    </w:r>
    <w:r>
      <w:rPr>
        <w:rFonts w:eastAsia="Times New Roman"/>
        <w:sz w:val="20"/>
      </w:rPr>
      <w:instrText xml:space="preserve"> PAGE </w:instrText>
    </w:r>
    <w:r>
      <w:rPr>
        <w:rFonts w:eastAsia="Times New Roman"/>
        <w:sz w:val="20"/>
      </w:rPr>
      <w:fldChar w:fldCharType="separate"/>
    </w:r>
    <w:r w:rsidR="00DE684A">
      <w:rPr>
        <w:rFonts w:eastAsia="Times New Roman"/>
        <w:noProof/>
        <w:sz w:val="20"/>
      </w:rPr>
      <w:t>1</w:t>
    </w:r>
    <w:r>
      <w:rPr>
        <w:rFonts w:eastAsia="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5D73D" w14:textId="77777777" w:rsidR="00783482" w:rsidRDefault="00783482">
      <w:r>
        <w:separator/>
      </w:r>
    </w:p>
  </w:footnote>
  <w:footnote w:type="continuationSeparator" w:id="0">
    <w:p w14:paraId="5D0F8428" w14:textId="77777777" w:rsidR="00783482" w:rsidRDefault="00783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79AEA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6367C8"/>
    <w:multiLevelType w:val="hybridMultilevel"/>
    <w:tmpl w:val="958A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2495484">
    <w:abstractNumId w:val="8"/>
  </w:num>
  <w:num w:numId="2" w16cid:durableId="1182626167">
    <w:abstractNumId w:val="6"/>
  </w:num>
  <w:num w:numId="3" w16cid:durableId="606160559">
    <w:abstractNumId w:val="5"/>
  </w:num>
  <w:num w:numId="4" w16cid:durableId="1093746009">
    <w:abstractNumId w:val="4"/>
  </w:num>
  <w:num w:numId="5" w16cid:durableId="1041129630">
    <w:abstractNumId w:val="7"/>
  </w:num>
  <w:num w:numId="6" w16cid:durableId="462577883">
    <w:abstractNumId w:val="3"/>
  </w:num>
  <w:num w:numId="7" w16cid:durableId="116266187">
    <w:abstractNumId w:val="2"/>
  </w:num>
  <w:num w:numId="8" w16cid:durableId="1688561192">
    <w:abstractNumId w:val="1"/>
  </w:num>
  <w:num w:numId="9" w16cid:durableId="2087456406">
    <w:abstractNumId w:val="0"/>
  </w:num>
  <w:num w:numId="10" w16cid:durableId="1731805766">
    <w:abstractNumId w:val="9"/>
  </w:num>
  <w:num w:numId="11" w16cid:durableId="7652692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8C0"/>
    <w:rsid w:val="00034616"/>
    <w:rsid w:val="00040AF6"/>
    <w:rsid w:val="0006063C"/>
    <w:rsid w:val="00073DA0"/>
    <w:rsid w:val="0008181D"/>
    <w:rsid w:val="000B18D4"/>
    <w:rsid w:val="000B3033"/>
    <w:rsid w:val="000C4535"/>
    <w:rsid w:val="000D511E"/>
    <w:rsid w:val="000F2868"/>
    <w:rsid w:val="001134B4"/>
    <w:rsid w:val="001215D8"/>
    <w:rsid w:val="00140DA0"/>
    <w:rsid w:val="001478CE"/>
    <w:rsid w:val="001501C5"/>
    <w:rsid w:val="0015074B"/>
    <w:rsid w:val="00154128"/>
    <w:rsid w:val="00170E31"/>
    <w:rsid w:val="001860F4"/>
    <w:rsid w:val="00195130"/>
    <w:rsid w:val="00195CF8"/>
    <w:rsid w:val="001A5ACE"/>
    <w:rsid w:val="001B30B4"/>
    <w:rsid w:val="001B353E"/>
    <w:rsid w:val="001C2C2E"/>
    <w:rsid w:val="001F2A72"/>
    <w:rsid w:val="002008E3"/>
    <w:rsid w:val="002031ED"/>
    <w:rsid w:val="0022635F"/>
    <w:rsid w:val="00265E58"/>
    <w:rsid w:val="0027304F"/>
    <w:rsid w:val="0029639D"/>
    <w:rsid w:val="002B5E49"/>
    <w:rsid w:val="002D7A68"/>
    <w:rsid w:val="0030235F"/>
    <w:rsid w:val="00306188"/>
    <w:rsid w:val="00315B04"/>
    <w:rsid w:val="00315D1D"/>
    <w:rsid w:val="00326D7F"/>
    <w:rsid w:val="00326F90"/>
    <w:rsid w:val="003471A8"/>
    <w:rsid w:val="00352CED"/>
    <w:rsid w:val="00367591"/>
    <w:rsid w:val="003870B4"/>
    <w:rsid w:val="003A2A21"/>
    <w:rsid w:val="003D6578"/>
    <w:rsid w:val="003D7DB3"/>
    <w:rsid w:val="003F1A01"/>
    <w:rsid w:val="00415114"/>
    <w:rsid w:val="00430308"/>
    <w:rsid w:val="00432AA2"/>
    <w:rsid w:val="00434056"/>
    <w:rsid w:val="00447A37"/>
    <w:rsid w:val="004557D1"/>
    <w:rsid w:val="00463075"/>
    <w:rsid w:val="00495128"/>
    <w:rsid w:val="00495D08"/>
    <w:rsid w:val="004E6C00"/>
    <w:rsid w:val="004F4CBE"/>
    <w:rsid w:val="00567BD2"/>
    <w:rsid w:val="005754B6"/>
    <w:rsid w:val="00581E00"/>
    <w:rsid w:val="005A6A2A"/>
    <w:rsid w:val="005F7FF8"/>
    <w:rsid w:val="00602695"/>
    <w:rsid w:val="006245E5"/>
    <w:rsid w:val="006802FF"/>
    <w:rsid w:val="006B0B48"/>
    <w:rsid w:val="006E144A"/>
    <w:rsid w:val="00743399"/>
    <w:rsid w:val="00757971"/>
    <w:rsid w:val="00767BF3"/>
    <w:rsid w:val="00771E93"/>
    <w:rsid w:val="00774303"/>
    <w:rsid w:val="00777EB0"/>
    <w:rsid w:val="00783482"/>
    <w:rsid w:val="007D0E05"/>
    <w:rsid w:val="00803AB5"/>
    <w:rsid w:val="00804F11"/>
    <w:rsid w:val="00875770"/>
    <w:rsid w:val="00892AE2"/>
    <w:rsid w:val="008A26C2"/>
    <w:rsid w:val="008E1649"/>
    <w:rsid w:val="008F7936"/>
    <w:rsid w:val="00922959"/>
    <w:rsid w:val="009308A1"/>
    <w:rsid w:val="00934C49"/>
    <w:rsid w:val="0095388B"/>
    <w:rsid w:val="009675A9"/>
    <w:rsid w:val="009C0748"/>
    <w:rsid w:val="009C44F4"/>
    <w:rsid w:val="009E48FC"/>
    <w:rsid w:val="00A043C1"/>
    <w:rsid w:val="00AA1D8D"/>
    <w:rsid w:val="00AB54BB"/>
    <w:rsid w:val="00AC119A"/>
    <w:rsid w:val="00B47730"/>
    <w:rsid w:val="00B56E74"/>
    <w:rsid w:val="00B61762"/>
    <w:rsid w:val="00B621D4"/>
    <w:rsid w:val="00B63C48"/>
    <w:rsid w:val="00B65097"/>
    <w:rsid w:val="00B85D7C"/>
    <w:rsid w:val="00BC185A"/>
    <w:rsid w:val="00BC69F9"/>
    <w:rsid w:val="00BD05D1"/>
    <w:rsid w:val="00BD77AB"/>
    <w:rsid w:val="00C459F6"/>
    <w:rsid w:val="00C470C0"/>
    <w:rsid w:val="00C5292C"/>
    <w:rsid w:val="00C572C6"/>
    <w:rsid w:val="00C922B5"/>
    <w:rsid w:val="00CA1CAE"/>
    <w:rsid w:val="00CB0664"/>
    <w:rsid w:val="00CD2766"/>
    <w:rsid w:val="00D2605C"/>
    <w:rsid w:val="00D416E5"/>
    <w:rsid w:val="00D43061"/>
    <w:rsid w:val="00D81DEB"/>
    <w:rsid w:val="00D90C6B"/>
    <w:rsid w:val="00DA1513"/>
    <w:rsid w:val="00DA47FC"/>
    <w:rsid w:val="00DB4558"/>
    <w:rsid w:val="00DB6430"/>
    <w:rsid w:val="00DD0F39"/>
    <w:rsid w:val="00DE684A"/>
    <w:rsid w:val="00E15DAF"/>
    <w:rsid w:val="00E20C36"/>
    <w:rsid w:val="00E21882"/>
    <w:rsid w:val="00E25CA8"/>
    <w:rsid w:val="00E30560"/>
    <w:rsid w:val="00E338BE"/>
    <w:rsid w:val="00E411EA"/>
    <w:rsid w:val="00E437EB"/>
    <w:rsid w:val="00E46A72"/>
    <w:rsid w:val="00E53D28"/>
    <w:rsid w:val="00E61B2E"/>
    <w:rsid w:val="00E75219"/>
    <w:rsid w:val="00E846C1"/>
    <w:rsid w:val="00EA493F"/>
    <w:rsid w:val="00EB108A"/>
    <w:rsid w:val="00EB385D"/>
    <w:rsid w:val="00EB5EAB"/>
    <w:rsid w:val="00ED021A"/>
    <w:rsid w:val="00ED3B13"/>
    <w:rsid w:val="00ED67B5"/>
    <w:rsid w:val="00F01A81"/>
    <w:rsid w:val="00F02705"/>
    <w:rsid w:val="00F24A24"/>
    <w:rsid w:val="00F606F2"/>
    <w:rsid w:val="00F83865"/>
    <w:rsid w:val="00FC4878"/>
    <w:rsid w:val="00FC5A7E"/>
    <w:rsid w:val="00FC693F"/>
    <w:rsid w:val="00FE6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1DC975"/>
  <w14:defaultImageDpi w14:val="300"/>
  <w15:docId w15:val="{5E5C9BE0-A535-4B94-9D89-049A6DC2F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A1513"/>
    <w:pPr>
      <w:spacing w:before="100" w:beforeAutospacing="1" w:after="100" w:afterAutospacing="1"/>
    </w:pPr>
    <w:rPr>
      <w:rFonts w:eastAsia="Times New Roman" w:cs="Times New Roman"/>
      <w:szCs w:val="24"/>
    </w:rPr>
  </w:style>
  <w:style w:type="character" w:styleId="Hyperlink">
    <w:name w:val="Hyperlink"/>
    <w:basedOn w:val="DefaultParagraphFont"/>
    <w:uiPriority w:val="99"/>
    <w:unhideWhenUsed/>
    <w:rsid w:val="00757971"/>
    <w:rPr>
      <w:color w:val="0000FF"/>
      <w:u w:val="single"/>
    </w:rPr>
  </w:style>
  <w:style w:type="character" w:styleId="UnresolvedMention">
    <w:name w:val="Unresolved Mention"/>
    <w:basedOn w:val="DefaultParagraphFont"/>
    <w:uiPriority w:val="99"/>
    <w:semiHidden/>
    <w:unhideWhenUsed/>
    <w:rsid w:val="00432AA2"/>
    <w:rPr>
      <w:color w:val="605E5C"/>
      <w:shd w:val="clear" w:color="auto" w:fill="E1DFDD"/>
    </w:rPr>
  </w:style>
  <w:style w:type="paragraph" w:customStyle="1" w:styleId="isselectedend">
    <w:name w:val="isselectedend"/>
    <w:basedOn w:val="Normal"/>
    <w:rsid w:val="005F7FF8"/>
    <w:pPr>
      <w:spacing w:before="100" w:beforeAutospacing="1" w:after="100" w:afterAutospacing="1" w:line="240" w:lineRule="auto"/>
    </w:pPr>
    <w:rPr>
      <w:rFonts w:eastAsia="Times New Roman" w:cs="Times New Roman"/>
      <w:sz w:val="24"/>
      <w:szCs w:val="24"/>
    </w:rPr>
  </w:style>
  <w:style w:type="character" w:styleId="LineNumber">
    <w:name w:val="line number"/>
    <w:basedOn w:val="DefaultParagraphFont"/>
    <w:uiPriority w:val="99"/>
    <w:semiHidden/>
    <w:unhideWhenUsed/>
    <w:rsid w:val="00EA4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5245">
      <w:bodyDiv w:val="1"/>
      <w:marLeft w:val="0"/>
      <w:marRight w:val="0"/>
      <w:marTop w:val="0"/>
      <w:marBottom w:val="0"/>
      <w:divBdr>
        <w:top w:val="none" w:sz="0" w:space="0" w:color="auto"/>
        <w:left w:val="none" w:sz="0" w:space="0" w:color="auto"/>
        <w:bottom w:val="none" w:sz="0" w:space="0" w:color="auto"/>
        <w:right w:val="none" w:sz="0" w:space="0" w:color="auto"/>
      </w:divBdr>
    </w:div>
    <w:div w:id="227351897">
      <w:bodyDiv w:val="1"/>
      <w:marLeft w:val="0"/>
      <w:marRight w:val="0"/>
      <w:marTop w:val="0"/>
      <w:marBottom w:val="0"/>
      <w:divBdr>
        <w:top w:val="none" w:sz="0" w:space="0" w:color="auto"/>
        <w:left w:val="none" w:sz="0" w:space="0" w:color="auto"/>
        <w:bottom w:val="none" w:sz="0" w:space="0" w:color="auto"/>
        <w:right w:val="none" w:sz="0" w:space="0" w:color="auto"/>
      </w:divBdr>
    </w:div>
    <w:div w:id="252782892">
      <w:bodyDiv w:val="1"/>
      <w:marLeft w:val="0"/>
      <w:marRight w:val="0"/>
      <w:marTop w:val="0"/>
      <w:marBottom w:val="0"/>
      <w:divBdr>
        <w:top w:val="none" w:sz="0" w:space="0" w:color="auto"/>
        <w:left w:val="none" w:sz="0" w:space="0" w:color="auto"/>
        <w:bottom w:val="none" w:sz="0" w:space="0" w:color="auto"/>
        <w:right w:val="none" w:sz="0" w:space="0" w:color="auto"/>
      </w:divBdr>
    </w:div>
    <w:div w:id="252980233">
      <w:bodyDiv w:val="1"/>
      <w:marLeft w:val="0"/>
      <w:marRight w:val="0"/>
      <w:marTop w:val="0"/>
      <w:marBottom w:val="0"/>
      <w:divBdr>
        <w:top w:val="none" w:sz="0" w:space="0" w:color="auto"/>
        <w:left w:val="none" w:sz="0" w:space="0" w:color="auto"/>
        <w:bottom w:val="none" w:sz="0" w:space="0" w:color="auto"/>
        <w:right w:val="none" w:sz="0" w:space="0" w:color="auto"/>
      </w:divBdr>
    </w:div>
    <w:div w:id="692148260">
      <w:bodyDiv w:val="1"/>
      <w:marLeft w:val="0"/>
      <w:marRight w:val="0"/>
      <w:marTop w:val="0"/>
      <w:marBottom w:val="0"/>
      <w:divBdr>
        <w:top w:val="none" w:sz="0" w:space="0" w:color="auto"/>
        <w:left w:val="none" w:sz="0" w:space="0" w:color="auto"/>
        <w:bottom w:val="none" w:sz="0" w:space="0" w:color="auto"/>
        <w:right w:val="none" w:sz="0" w:space="0" w:color="auto"/>
      </w:divBdr>
    </w:div>
    <w:div w:id="741372509">
      <w:bodyDiv w:val="1"/>
      <w:marLeft w:val="0"/>
      <w:marRight w:val="0"/>
      <w:marTop w:val="0"/>
      <w:marBottom w:val="0"/>
      <w:divBdr>
        <w:top w:val="none" w:sz="0" w:space="0" w:color="auto"/>
        <w:left w:val="none" w:sz="0" w:space="0" w:color="auto"/>
        <w:bottom w:val="none" w:sz="0" w:space="0" w:color="auto"/>
        <w:right w:val="none" w:sz="0" w:space="0" w:color="auto"/>
      </w:divBdr>
    </w:div>
    <w:div w:id="756101073">
      <w:bodyDiv w:val="1"/>
      <w:marLeft w:val="0"/>
      <w:marRight w:val="0"/>
      <w:marTop w:val="0"/>
      <w:marBottom w:val="0"/>
      <w:divBdr>
        <w:top w:val="none" w:sz="0" w:space="0" w:color="auto"/>
        <w:left w:val="none" w:sz="0" w:space="0" w:color="auto"/>
        <w:bottom w:val="none" w:sz="0" w:space="0" w:color="auto"/>
        <w:right w:val="none" w:sz="0" w:space="0" w:color="auto"/>
      </w:divBdr>
    </w:div>
    <w:div w:id="942299478">
      <w:bodyDiv w:val="1"/>
      <w:marLeft w:val="0"/>
      <w:marRight w:val="0"/>
      <w:marTop w:val="0"/>
      <w:marBottom w:val="0"/>
      <w:divBdr>
        <w:top w:val="none" w:sz="0" w:space="0" w:color="auto"/>
        <w:left w:val="none" w:sz="0" w:space="0" w:color="auto"/>
        <w:bottom w:val="none" w:sz="0" w:space="0" w:color="auto"/>
        <w:right w:val="none" w:sz="0" w:space="0" w:color="auto"/>
      </w:divBdr>
    </w:div>
    <w:div w:id="1055852272">
      <w:bodyDiv w:val="1"/>
      <w:marLeft w:val="0"/>
      <w:marRight w:val="0"/>
      <w:marTop w:val="0"/>
      <w:marBottom w:val="0"/>
      <w:divBdr>
        <w:top w:val="none" w:sz="0" w:space="0" w:color="auto"/>
        <w:left w:val="none" w:sz="0" w:space="0" w:color="auto"/>
        <w:bottom w:val="none" w:sz="0" w:space="0" w:color="auto"/>
        <w:right w:val="none" w:sz="0" w:space="0" w:color="auto"/>
      </w:divBdr>
    </w:div>
    <w:div w:id="1059132354">
      <w:bodyDiv w:val="1"/>
      <w:marLeft w:val="0"/>
      <w:marRight w:val="0"/>
      <w:marTop w:val="0"/>
      <w:marBottom w:val="0"/>
      <w:divBdr>
        <w:top w:val="none" w:sz="0" w:space="0" w:color="auto"/>
        <w:left w:val="none" w:sz="0" w:space="0" w:color="auto"/>
        <w:bottom w:val="none" w:sz="0" w:space="0" w:color="auto"/>
        <w:right w:val="none" w:sz="0" w:space="0" w:color="auto"/>
      </w:divBdr>
    </w:div>
    <w:div w:id="1251811764">
      <w:bodyDiv w:val="1"/>
      <w:marLeft w:val="0"/>
      <w:marRight w:val="0"/>
      <w:marTop w:val="0"/>
      <w:marBottom w:val="0"/>
      <w:divBdr>
        <w:top w:val="none" w:sz="0" w:space="0" w:color="auto"/>
        <w:left w:val="none" w:sz="0" w:space="0" w:color="auto"/>
        <w:bottom w:val="none" w:sz="0" w:space="0" w:color="auto"/>
        <w:right w:val="none" w:sz="0" w:space="0" w:color="auto"/>
      </w:divBdr>
    </w:div>
    <w:div w:id="1298412528">
      <w:bodyDiv w:val="1"/>
      <w:marLeft w:val="0"/>
      <w:marRight w:val="0"/>
      <w:marTop w:val="0"/>
      <w:marBottom w:val="0"/>
      <w:divBdr>
        <w:top w:val="none" w:sz="0" w:space="0" w:color="auto"/>
        <w:left w:val="none" w:sz="0" w:space="0" w:color="auto"/>
        <w:bottom w:val="none" w:sz="0" w:space="0" w:color="auto"/>
        <w:right w:val="none" w:sz="0" w:space="0" w:color="auto"/>
      </w:divBdr>
    </w:div>
    <w:div w:id="1309164627">
      <w:bodyDiv w:val="1"/>
      <w:marLeft w:val="0"/>
      <w:marRight w:val="0"/>
      <w:marTop w:val="0"/>
      <w:marBottom w:val="0"/>
      <w:divBdr>
        <w:top w:val="none" w:sz="0" w:space="0" w:color="auto"/>
        <w:left w:val="none" w:sz="0" w:space="0" w:color="auto"/>
        <w:bottom w:val="none" w:sz="0" w:space="0" w:color="auto"/>
        <w:right w:val="none" w:sz="0" w:space="0" w:color="auto"/>
      </w:divBdr>
    </w:div>
    <w:div w:id="1354922931">
      <w:bodyDiv w:val="1"/>
      <w:marLeft w:val="0"/>
      <w:marRight w:val="0"/>
      <w:marTop w:val="0"/>
      <w:marBottom w:val="0"/>
      <w:divBdr>
        <w:top w:val="none" w:sz="0" w:space="0" w:color="auto"/>
        <w:left w:val="none" w:sz="0" w:space="0" w:color="auto"/>
        <w:bottom w:val="none" w:sz="0" w:space="0" w:color="auto"/>
        <w:right w:val="none" w:sz="0" w:space="0" w:color="auto"/>
      </w:divBdr>
    </w:div>
    <w:div w:id="1373071625">
      <w:bodyDiv w:val="1"/>
      <w:marLeft w:val="0"/>
      <w:marRight w:val="0"/>
      <w:marTop w:val="0"/>
      <w:marBottom w:val="0"/>
      <w:divBdr>
        <w:top w:val="none" w:sz="0" w:space="0" w:color="auto"/>
        <w:left w:val="none" w:sz="0" w:space="0" w:color="auto"/>
        <w:bottom w:val="none" w:sz="0" w:space="0" w:color="auto"/>
        <w:right w:val="none" w:sz="0" w:space="0" w:color="auto"/>
      </w:divBdr>
    </w:div>
    <w:div w:id="1489980730">
      <w:bodyDiv w:val="1"/>
      <w:marLeft w:val="0"/>
      <w:marRight w:val="0"/>
      <w:marTop w:val="0"/>
      <w:marBottom w:val="0"/>
      <w:divBdr>
        <w:top w:val="none" w:sz="0" w:space="0" w:color="auto"/>
        <w:left w:val="none" w:sz="0" w:space="0" w:color="auto"/>
        <w:bottom w:val="none" w:sz="0" w:space="0" w:color="auto"/>
        <w:right w:val="none" w:sz="0" w:space="0" w:color="auto"/>
      </w:divBdr>
    </w:div>
    <w:div w:id="1510018699">
      <w:bodyDiv w:val="1"/>
      <w:marLeft w:val="0"/>
      <w:marRight w:val="0"/>
      <w:marTop w:val="0"/>
      <w:marBottom w:val="0"/>
      <w:divBdr>
        <w:top w:val="none" w:sz="0" w:space="0" w:color="auto"/>
        <w:left w:val="none" w:sz="0" w:space="0" w:color="auto"/>
        <w:bottom w:val="none" w:sz="0" w:space="0" w:color="auto"/>
        <w:right w:val="none" w:sz="0" w:space="0" w:color="auto"/>
      </w:divBdr>
    </w:div>
    <w:div w:id="1558709206">
      <w:bodyDiv w:val="1"/>
      <w:marLeft w:val="0"/>
      <w:marRight w:val="0"/>
      <w:marTop w:val="0"/>
      <w:marBottom w:val="0"/>
      <w:divBdr>
        <w:top w:val="none" w:sz="0" w:space="0" w:color="auto"/>
        <w:left w:val="none" w:sz="0" w:space="0" w:color="auto"/>
        <w:bottom w:val="none" w:sz="0" w:space="0" w:color="auto"/>
        <w:right w:val="none" w:sz="0" w:space="0" w:color="auto"/>
      </w:divBdr>
    </w:div>
    <w:div w:id="1611282027">
      <w:bodyDiv w:val="1"/>
      <w:marLeft w:val="0"/>
      <w:marRight w:val="0"/>
      <w:marTop w:val="0"/>
      <w:marBottom w:val="0"/>
      <w:divBdr>
        <w:top w:val="none" w:sz="0" w:space="0" w:color="auto"/>
        <w:left w:val="none" w:sz="0" w:space="0" w:color="auto"/>
        <w:bottom w:val="none" w:sz="0" w:space="0" w:color="auto"/>
        <w:right w:val="none" w:sz="0" w:space="0" w:color="auto"/>
      </w:divBdr>
    </w:div>
    <w:div w:id="1710302559">
      <w:bodyDiv w:val="1"/>
      <w:marLeft w:val="0"/>
      <w:marRight w:val="0"/>
      <w:marTop w:val="0"/>
      <w:marBottom w:val="0"/>
      <w:divBdr>
        <w:top w:val="none" w:sz="0" w:space="0" w:color="auto"/>
        <w:left w:val="none" w:sz="0" w:space="0" w:color="auto"/>
        <w:bottom w:val="none" w:sz="0" w:space="0" w:color="auto"/>
        <w:right w:val="none" w:sz="0" w:space="0" w:color="auto"/>
      </w:divBdr>
    </w:div>
    <w:div w:id="1866941542">
      <w:bodyDiv w:val="1"/>
      <w:marLeft w:val="0"/>
      <w:marRight w:val="0"/>
      <w:marTop w:val="0"/>
      <w:marBottom w:val="0"/>
      <w:divBdr>
        <w:top w:val="none" w:sz="0" w:space="0" w:color="auto"/>
        <w:left w:val="none" w:sz="0" w:space="0" w:color="auto"/>
        <w:bottom w:val="none" w:sz="0" w:space="0" w:color="auto"/>
        <w:right w:val="none" w:sz="0" w:space="0" w:color="auto"/>
      </w:divBdr>
    </w:div>
    <w:div w:id="2001156680">
      <w:bodyDiv w:val="1"/>
      <w:marLeft w:val="0"/>
      <w:marRight w:val="0"/>
      <w:marTop w:val="0"/>
      <w:marBottom w:val="0"/>
      <w:divBdr>
        <w:top w:val="none" w:sz="0" w:space="0" w:color="auto"/>
        <w:left w:val="none" w:sz="0" w:space="0" w:color="auto"/>
        <w:bottom w:val="none" w:sz="0" w:space="0" w:color="auto"/>
        <w:right w:val="none" w:sz="0" w:space="0" w:color="auto"/>
      </w:divBdr>
    </w:div>
    <w:div w:id="2003897740">
      <w:bodyDiv w:val="1"/>
      <w:marLeft w:val="0"/>
      <w:marRight w:val="0"/>
      <w:marTop w:val="0"/>
      <w:marBottom w:val="0"/>
      <w:divBdr>
        <w:top w:val="none" w:sz="0" w:space="0" w:color="auto"/>
        <w:left w:val="none" w:sz="0" w:space="0" w:color="auto"/>
        <w:bottom w:val="none" w:sz="0" w:space="0" w:color="auto"/>
        <w:right w:val="none" w:sz="0" w:space="0" w:color="auto"/>
      </w:divBdr>
    </w:div>
    <w:div w:id="20056260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10</Pages>
  <Words>4868</Words>
  <Characters>27754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Ometoro Emmanuel</cp:lastModifiedBy>
  <cp:revision>57</cp:revision>
  <cp:lastPrinted>2026-09-20T13:13:00Z</cp:lastPrinted>
  <dcterms:created xsi:type="dcterms:W3CDTF">2026-09-27T14:25:00Z</dcterms:created>
  <dcterms:modified xsi:type="dcterms:W3CDTF">2026-09-28T23:37:00Z</dcterms:modified>
  <cp:category/>
</cp:coreProperties>
</file>